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B62" w:rsidRPr="002A07A2" w:rsidRDefault="00A97B62" w:rsidP="00B147E4">
      <w:pPr>
        <w:pStyle w:val="Title"/>
        <w:spacing w:line="276" w:lineRule="auto"/>
        <w:ind w:left="644"/>
        <w:jc w:val="center"/>
        <w:rPr>
          <w:rStyle w:val="SubtleReference"/>
          <w:rFonts w:asciiTheme="minorHAnsi" w:hAnsiTheme="minorHAnsi"/>
          <w:color w:val="auto"/>
          <w:sz w:val="48"/>
        </w:rPr>
      </w:pPr>
      <w:r w:rsidRPr="002A07A2">
        <w:rPr>
          <w:rStyle w:val="SubtleReference"/>
          <w:rFonts w:asciiTheme="minorHAnsi" w:hAnsiTheme="minorHAnsi"/>
          <w:color w:val="auto"/>
          <w:sz w:val="48"/>
        </w:rPr>
        <w:t>Skaidrojošais apraksts</w:t>
      </w:r>
    </w:p>
    <w:p w:rsidR="00A97B62" w:rsidRPr="002A07A2" w:rsidRDefault="00A97B62" w:rsidP="00B147E4">
      <w:pPr>
        <w:pStyle w:val="ListParagraph"/>
        <w:numPr>
          <w:ilvl w:val="0"/>
          <w:numId w:val="2"/>
        </w:numPr>
        <w:spacing w:line="276" w:lineRule="auto"/>
        <w:ind w:left="426" w:hanging="426"/>
        <w:jc w:val="both"/>
        <w:rPr>
          <w:rStyle w:val="SubtleReference"/>
          <w:color w:val="auto"/>
        </w:rPr>
      </w:pPr>
      <w:r w:rsidRPr="002A07A2">
        <w:rPr>
          <w:rStyle w:val="SubtleReference"/>
          <w:color w:val="auto"/>
          <w:sz w:val="32"/>
        </w:rPr>
        <w:t>Ievads</w:t>
      </w:r>
    </w:p>
    <w:p w:rsidR="00B81DFC" w:rsidRPr="002A07A2" w:rsidRDefault="00B81DFC" w:rsidP="00B147E4">
      <w:pPr>
        <w:spacing w:line="276" w:lineRule="auto"/>
        <w:ind w:firstLine="720"/>
        <w:jc w:val="both"/>
      </w:pPr>
      <w:r w:rsidRPr="002A07A2">
        <w:t>Būvprojekts “</w:t>
      </w:r>
      <w:r w:rsidR="00C4715E" w:rsidRPr="002A07A2">
        <w:rPr>
          <w:bCs/>
        </w:rPr>
        <w:t>Jelgavas novada pašvaldības Platones pagasta ceļa Lielvircavas kapi – Alksnāji – Lietuvas šoseja” pārbūve km 0,000 – km 1,170</w:t>
      </w:r>
      <w:r w:rsidRPr="002A07A2">
        <w:t xml:space="preserve">” izstrādāts </w:t>
      </w:r>
      <w:r w:rsidR="000B17A7" w:rsidRPr="002A07A2">
        <w:t xml:space="preserve">pēc </w:t>
      </w:r>
      <w:r w:rsidR="00C238DE" w:rsidRPr="002A07A2">
        <w:t>Jelgavas</w:t>
      </w:r>
      <w:r w:rsidR="000B17A7" w:rsidRPr="002A07A2">
        <w:t xml:space="preserve"> novada pašvaldības pasūtījuma</w:t>
      </w:r>
      <w:r w:rsidR="00FA7834" w:rsidRPr="002A07A2">
        <w:t xml:space="preserve"> saskaņā ar līgumu Nr. </w:t>
      </w:r>
      <w:r w:rsidR="00C238DE" w:rsidRPr="002A07A2">
        <w:t>JNP/5-34.3/16/40</w:t>
      </w:r>
      <w:r w:rsidR="00FA7834" w:rsidRPr="002A07A2">
        <w:t>.</w:t>
      </w:r>
    </w:p>
    <w:p w:rsidR="00097FFA" w:rsidRPr="00DA1587" w:rsidRDefault="00097FFA" w:rsidP="00097FFA">
      <w:pPr>
        <w:spacing w:line="276" w:lineRule="auto"/>
        <w:ind w:firstLine="720"/>
        <w:jc w:val="both"/>
      </w:pPr>
      <w:r w:rsidRPr="00DA1587">
        <w:t>Kā izejas materiāli būvprojekta izstrādei izmantoti Pasūtītāja izsniegt</w:t>
      </w:r>
      <w:r>
        <w:t>ā Tehniskā specifikācija - p</w:t>
      </w:r>
      <w:r w:rsidRPr="00DA1587">
        <w:t>rojektēšanas uzdevum</w:t>
      </w:r>
      <w:r>
        <w:t>s un</w:t>
      </w:r>
      <w:r w:rsidRPr="00DA1587">
        <w:t xml:space="preserve"> </w:t>
      </w:r>
      <w:r>
        <w:t xml:space="preserve">Būvatļauja, projektētāju saņemtie </w:t>
      </w:r>
      <w:r w:rsidRPr="00DA1587">
        <w:t>tehniskie noteikumi</w:t>
      </w:r>
      <w:r>
        <w:t xml:space="preserve"> no: </w:t>
      </w:r>
      <w:r w:rsidRPr="001424BF">
        <w:t>Valsts kultūras pie</w:t>
      </w:r>
      <w:r>
        <w:t>minekļu aizsardzības inspekcijas</w:t>
      </w:r>
      <w:r w:rsidRPr="001424BF">
        <w:t>, VAS “Latvijas Valsts ceļi”, AS “Sadales tīkls”, SIA “Lattelecom”, Valsts SIA „Zemkopības ministrijas nekustamie īpašumi”</w:t>
      </w:r>
      <w:r>
        <w:t xml:space="preserve"> un </w:t>
      </w:r>
      <w:r w:rsidRPr="00A72F20">
        <w:t>SIA "Jelgavas novada KU"</w:t>
      </w:r>
      <w:r>
        <w:t xml:space="preserve">, </w:t>
      </w:r>
      <w:r w:rsidRPr="00DA1587">
        <w:t>topogrāfiskais uzmērījums, ko veicis mērniecības birojs SIA „</w:t>
      </w:r>
      <w:proofErr w:type="spellStart"/>
      <w:r w:rsidRPr="00DA1587">
        <w:t>Ģeometrs</w:t>
      </w:r>
      <w:proofErr w:type="spellEnd"/>
      <w:r w:rsidRPr="00DA1587">
        <w:t>”</w:t>
      </w:r>
      <w:r>
        <w:t>, AS „</w:t>
      </w:r>
      <w:proofErr w:type="spellStart"/>
      <w:r>
        <w:t>Ģeoserviss</w:t>
      </w:r>
      <w:proofErr w:type="spellEnd"/>
      <w:r>
        <w:t>” veiktā</w:t>
      </w:r>
      <w:r w:rsidRPr="00233BE6">
        <w:t xml:space="preserve"> </w:t>
      </w:r>
      <w:proofErr w:type="spellStart"/>
      <w:r>
        <w:t>ģeotehniskā</w:t>
      </w:r>
      <w:proofErr w:type="spellEnd"/>
      <w:r>
        <w:t xml:space="preserve"> izpēte un</w:t>
      </w:r>
      <w:r w:rsidRPr="00DA1587">
        <w:t xml:space="preserve"> SIA „3C” </w:t>
      </w:r>
      <w:r>
        <w:t>lauka</w:t>
      </w:r>
      <w:r w:rsidRPr="00DA1587">
        <w:t xml:space="preserve"> darbu materi</w:t>
      </w:r>
      <w:r>
        <w:t>āli.</w:t>
      </w:r>
    </w:p>
    <w:p w:rsidR="00FA7834" w:rsidRPr="002A07A2" w:rsidRDefault="00FA7834" w:rsidP="00B147E4">
      <w:pPr>
        <w:spacing w:line="276" w:lineRule="auto"/>
        <w:ind w:firstLine="720"/>
        <w:jc w:val="both"/>
      </w:pPr>
    </w:p>
    <w:p w:rsidR="00FA7834" w:rsidRPr="002A07A2" w:rsidRDefault="00FA7834" w:rsidP="00B147E4">
      <w:pPr>
        <w:spacing w:line="276" w:lineRule="auto"/>
        <w:ind w:firstLine="709"/>
        <w:jc w:val="both"/>
      </w:pPr>
      <w:r w:rsidRPr="002A07A2">
        <w:t>Visi būvprojekta risinājumi izstrādāti atbilstoši Latvijas būvnormatīviem, kā arī citu normatīvo aktu prasībām, ievērtējot esošo situāciju.</w:t>
      </w:r>
    </w:p>
    <w:p w:rsidR="00A97B62" w:rsidRPr="002A07A2" w:rsidRDefault="00A97B62" w:rsidP="00B147E4">
      <w:pPr>
        <w:pStyle w:val="ListParagraph"/>
        <w:numPr>
          <w:ilvl w:val="0"/>
          <w:numId w:val="2"/>
        </w:numPr>
        <w:spacing w:line="276" w:lineRule="auto"/>
        <w:ind w:left="426" w:hanging="426"/>
        <w:jc w:val="both"/>
        <w:rPr>
          <w:rStyle w:val="SubtleReference"/>
          <w:color w:val="auto"/>
        </w:rPr>
      </w:pPr>
      <w:r w:rsidRPr="002A07A2">
        <w:rPr>
          <w:rStyle w:val="SubtleReference"/>
          <w:color w:val="auto"/>
          <w:sz w:val="32"/>
        </w:rPr>
        <w:t>Esošās situācijas raksturojums</w:t>
      </w:r>
    </w:p>
    <w:p w:rsidR="00A53552" w:rsidRPr="002A07A2" w:rsidRDefault="005E4A97" w:rsidP="00B147E4">
      <w:pPr>
        <w:spacing w:line="276" w:lineRule="auto"/>
        <w:ind w:firstLine="720"/>
        <w:jc w:val="both"/>
      </w:pPr>
      <w:r w:rsidRPr="002A07A2">
        <w:rPr>
          <w:bCs/>
          <w:iCs/>
        </w:rPr>
        <w:t xml:space="preserve">Ceļš </w:t>
      </w:r>
      <w:r w:rsidRPr="002A07A2">
        <w:rPr>
          <w:bCs/>
        </w:rPr>
        <w:t>„Lielvircavas kapi – Alksnāji – Lietuvas šoseja”</w:t>
      </w:r>
      <w:r w:rsidR="00850F07" w:rsidRPr="002A07A2">
        <w:t xml:space="preserve"> atrodas </w:t>
      </w:r>
      <w:r w:rsidR="005E6AA7" w:rsidRPr="002A07A2">
        <w:t>Platones</w:t>
      </w:r>
      <w:r w:rsidR="00A53552" w:rsidRPr="002A07A2">
        <w:t xml:space="preserve"> pagastā, </w:t>
      </w:r>
      <w:r w:rsidR="00850F07" w:rsidRPr="002A07A2">
        <w:t>Jelgavas</w:t>
      </w:r>
      <w:r w:rsidR="00A53552" w:rsidRPr="002A07A2">
        <w:t xml:space="preserve"> novadā</w:t>
      </w:r>
      <w:r w:rsidR="00C304F9" w:rsidRPr="002A07A2">
        <w:t xml:space="preserve"> ar kadastra numur</w:t>
      </w:r>
      <w:r w:rsidR="005E6AA7" w:rsidRPr="002A07A2">
        <w:t>iem</w:t>
      </w:r>
      <w:r w:rsidR="00C304F9" w:rsidRPr="002A07A2">
        <w:t xml:space="preserve"> </w:t>
      </w:r>
      <w:r w:rsidR="005E6AA7" w:rsidRPr="002A07A2">
        <w:t>54700070242, 54700060096</w:t>
      </w:r>
      <w:r w:rsidR="00A53552" w:rsidRPr="002A07A2">
        <w:t xml:space="preserve">. </w:t>
      </w:r>
      <w:r w:rsidR="00E44F9A" w:rsidRPr="002A07A2">
        <w:rPr>
          <w:bCs/>
          <w:iCs/>
        </w:rPr>
        <w:t xml:space="preserve">Ceļa </w:t>
      </w:r>
      <w:r w:rsidR="00E44F9A" w:rsidRPr="002A07A2">
        <w:rPr>
          <w:bCs/>
        </w:rPr>
        <w:t>„Lielvircavas kapi – Alksnāji – Lietuvas šoseja”</w:t>
      </w:r>
      <w:r w:rsidR="00E44F9A" w:rsidRPr="002A07A2">
        <w:t xml:space="preserve"> </w:t>
      </w:r>
      <w:r w:rsidR="004C020E" w:rsidRPr="002A07A2">
        <w:t xml:space="preserve">piegulošajos īpašumos atrodas </w:t>
      </w:r>
      <w:r w:rsidR="00097FFA">
        <w:t xml:space="preserve">Lielvircavas kapi </w:t>
      </w:r>
      <w:r w:rsidR="00AC513C">
        <w:t>ar valsts nozīmes arhitektūras pieminekli – Lielvircavas luterāņu baznīcu (valsts aizsardzība Nr.5239), dzīvojamās mājas,</w:t>
      </w:r>
      <w:r w:rsidR="00097FFA">
        <w:t xml:space="preserve"> </w:t>
      </w:r>
      <w:r w:rsidR="00AC513C">
        <w:t xml:space="preserve">lauksaimniecībā izmantojamās zemes un </w:t>
      </w:r>
      <w:r w:rsidR="00490874">
        <w:t>ferma</w:t>
      </w:r>
      <w:r w:rsidR="00AC513C">
        <w:t xml:space="preserve"> </w:t>
      </w:r>
      <w:r w:rsidR="00D63FCA">
        <w:t>–</w:t>
      </w:r>
      <w:r w:rsidR="00AC513C">
        <w:t xml:space="preserve"> </w:t>
      </w:r>
      <w:r w:rsidR="00D63FCA">
        <w:t>bijušās mājas „Zaķi”, kur saskaņā ar Valsts kultūras pieminekļu aizsardzības inspekcijas tehniskajiem noteikumiem. 20.gs. otrajā pusē veicot saimnieciskās darbības, ir atrastas senlietas un kauli</w:t>
      </w:r>
      <w:r w:rsidR="00D93B0F">
        <w:t xml:space="preserve"> (jāņem vērā būvdarbu laikā)</w:t>
      </w:r>
      <w:r w:rsidR="004C020E" w:rsidRPr="002A07A2">
        <w:t>.</w:t>
      </w:r>
    </w:p>
    <w:p w:rsidR="00067272" w:rsidRDefault="00067272" w:rsidP="00B147E4">
      <w:pPr>
        <w:spacing w:line="276" w:lineRule="auto"/>
        <w:ind w:firstLine="720"/>
        <w:jc w:val="both"/>
      </w:pPr>
      <w:r w:rsidRPr="002A07A2">
        <w:t xml:space="preserve">Projektētā trase ir </w:t>
      </w:r>
      <w:r w:rsidR="003B68BF">
        <w:t>pieņemta esošās</w:t>
      </w:r>
      <w:r w:rsidR="00F94FD6" w:rsidRPr="002A07A2">
        <w:t xml:space="preserve"> tra</w:t>
      </w:r>
      <w:r w:rsidR="00D06246" w:rsidRPr="002A07A2">
        <w:t xml:space="preserve">ses </w:t>
      </w:r>
      <w:r w:rsidR="00F94FD6" w:rsidRPr="002A07A2">
        <w:t>robežās</w:t>
      </w:r>
      <w:r w:rsidR="00424A01" w:rsidRPr="002A07A2">
        <w:t xml:space="preserve">. Trases garums ir </w:t>
      </w:r>
      <w:r w:rsidR="00D06246" w:rsidRPr="002A07A2">
        <w:t>1</w:t>
      </w:r>
      <w:r w:rsidR="008F4279" w:rsidRPr="002A07A2">
        <w:t>170</w:t>
      </w:r>
      <w:r w:rsidR="00424A01" w:rsidRPr="002A07A2">
        <w:t>m</w:t>
      </w:r>
      <w:r w:rsidR="00A21D75" w:rsidRPr="002A07A2">
        <w:t xml:space="preserve">, </w:t>
      </w:r>
      <w:r w:rsidR="002A07A2" w:rsidRPr="002A07A2">
        <w:rPr>
          <w:bCs/>
          <w:iCs/>
        </w:rPr>
        <w:t>projektējamais c</w:t>
      </w:r>
      <w:r w:rsidR="008F4279" w:rsidRPr="002A07A2">
        <w:rPr>
          <w:bCs/>
          <w:iCs/>
        </w:rPr>
        <w:t xml:space="preserve">eļš </w:t>
      </w:r>
      <w:r w:rsidR="008F4279" w:rsidRPr="002A07A2">
        <w:rPr>
          <w:bCs/>
        </w:rPr>
        <w:t xml:space="preserve">„Lielvircavas kapi – Alksnāji – Lietuvas šoseja” </w:t>
      </w:r>
      <w:r w:rsidR="00A21D75" w:rsidRPr="002A07A2">
        <w:t xml:space="preserve">sākas ar </w:t>
      </w:r>
      <w:r w:rsidR="00157AEC">
        <w:t xml:space="preserve">Valsts autoceļam V1072 </w:t>
      </w:r>
      <w:r w:rsidR="00157AEC" w:rsidRPr="00FC3084">
        <w:t>Platones stacija – Sesava – Lietuvas robeža</w:t>
      </w:r>
      <w:r w:rsidR="004B49B7">
        <w:t xml:space="preserve"> (att. 2.1. un 2.2.)</w:t>
      </w:r>
      <w:r w:rsidR="002A07A2" w:rsidRPr="002A07A2">
        <w:t xml:space="preserve">. </w:t>
      </w:r>
      <w:r w:rsidR="001712E6">
        <w:t xml:space="preserve"> </w:t>
      </w:r>
      <w:r w:rsidR="0055492A">
        <w:t>Trases sākumā Pk 0+55 ir pieslēgums uz Lielvircavas luterāņu baznīcu.</w:t>
      </w:r>
    </w:p>
    <w:p w:rsidR="001712E6" w:rsidRDefault="001712E6" w:rsidP="001712E6">
      <w:pPr>
        <w:spacing w:line="276" w:lineRule="auto"/>
        <w:jc w:val="both"/>
      </w:pPr>
      <w:r>
        <w:rPr>
          <w:noProof/>
          <w:lang w:eastAsia="lv-LV"/>
        </w:rPr>
        <w:drawing>
          <wp:inline distT="0" distB="0" distL="0" distR="0">
            <wp:extent cx="2596896" cy="17311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elgavasNovads 16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3682" cy="1749016"/>
                    </a:xfrm>
                    <a:prstGeom prst="rect">
                      <a:avLst/>
                    </a:prstGeom>
                  </pic:spPr>
                </pic:pic>
              </a:graphicData>
            </a:graphic>
          </wp:inline>
        </w:drawing>
      </w:r>
      <w:r>
        <w:t xml:space="preserve">  </w:t>
      </w:r>
      <w:r>
        <w:rPr>
          <w:noProof/>
          <w:lang w:eastAsia="lv-LV"/>
        </w:rPr>
        <w:drawing>
          <wp:inline distT="0" distB="0" distL="0" distR="0">
            <wp:extent cx="2578763" cy="17190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elgavasNovads 16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86132" cy="1723984"/>
                    </a:xfrm>
                    <a:prstGeom prst="rect">
                      <a:avLst/>
                    </a:prstGeom>
                  </pic:spPr>
                </pic:pic>
              </a:graphicData>
            </a:graphic>
          </wp:inline>
        </w:drawing>
      </w:r>
    </w:p>
    <w:p w:rsidR="001712E6" w:rsidRDefault="001712E6" w:rsidP="001712E6">
      <w:pPr>
        <w:spacing w:line="276" w:lineRule="auto"/>
        <w:jc w:val="center"/>
      </w:pPr>
      <w:r>
        <w:t xml:space="preserve">[Att. 2.1. un 2.2. </w:t>
      </w:r>
      <w:r w:rsidR="009B0CC7">
        <w:t>Pk 0+00</w:t>
      </w:r>
      <w:r w:rsidR="006E4A36">
        <w:t>]</w:t>
      </w:r>
    </w:p>
    <w:p w:rsidR="004B49B7" w:rsidRPr="002A07A2" w:rsidRDefault="004B49B7" w:rsidP="004B49B7">
      <w:pPr>
        <w:spacing w:line="276" w:lineRule="auto"/>
      </w:pPr>
      <w:r>
        <w:lastRenderedPageBreak/>
        <w:t xml:space="preserve">No Pk 0+60 līdz Pk 1+30 esošais ceļš </w:t>
      </w:r>
      <w:r w:rsidR="0055492A">
        <w:t>daļēji atrodas privātajā teritorijā</w:t>
      </w:r>
      <w:r w:rsidR="00157AEC">
        <w:t xml:space="preserve"> – kadastra Nr. </w:t>
      </w:r>
      <w:r w:rsidR="00157AEC" w:rsidRPr="00157AEC">
        <w:t>54700070101</w:t>
      </w:r>
      <w:r w:rsidR="009B0CC7">
        <w:t xml:space="preserve">, </w:t>
      </w:r>
      <w:r w:rsidR="003B68BF">
        <w:t>(</w:t>
      </w:r>
      <w:r w:rsidR="009B0CC7">
        <w:t>att. 2.3.</w:t>
      </w:r>
      <w:r w:rsidR="003B68BF">
        <w:t>)</w:t>
      </w:r>
      <w:r>
        <w:t xml:space="preserve">. </w:t>
      </w:r>
    </w:p>
    <w:p w:rsidR="00F0028E" w:rsidRDefault="006E4A36" w:rsidP="00F0028E">
      <w:pPr>
        <w:spacing w:line="276" w:lineRule="auto"/>
        <w:jc w:val="center"/>
      </w:pPr>
      <w:r>
        <w:rPr>
          <w:noProof/>
          <w:lang w:eastAsia="lv-LV"/>
        </w:rPr>
        <w:drawing>
          <wp:inline distT="0" distB="0" distL="0" distR="0">
            <wp:extent cx="2600710" cy="1733702"/>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elgavasNovads 18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08432" cy="1738850"/>
                    </a:xfrm>
                    <a:prstGeom prst="rect">
                      <a:avLst/>
                    </a:prstGeom>
                  </pic:spPr>
                </pic:pic>
              </a:graphicData>
            </a:graphic>
          </wp:inline>
        </w:drawing>
      </w:r>
    </w:p>
    <w:p w:rsidR="00F0028E" w:rsidRDefault="00F0028E" w:rsidP="00F8181E">
      <w:pPr>
        <w:spacing w:line="276" w:lineRule="auto"/>
        <w:jc w:val="center"/>
      </w:pPr>
      <w:r>
        <w:t>[Att</w:t>
      </w:r>
      <w:r w:rsidR="00313C06">
        <w:t>. 2.3. vieta kur esošais ceļ</w:t>
      </w:r>
      <w:r w:rsidR="00F8181E">
        <w:t>š iet pa privāto teritoriju]</w:t>
      </w:r>
    </w:p>
    <w:p w:rsidR="00F8181E" w:rsidRDefault="00F8181E" w:rsidP="00F8181E">
      <w:pPr>
        <w:spacing w:line="276" w:lineRule="auto"/>
        <w:ind w:firstLine="720"/>
        <w:jc w:val="both"/>
      </w:pPr>
      <w:r w:rsidRPr="002A07A2">
        <w:t>Projektējam</w:t>
      </w:r>
      <w:r w:rsidR="003B68BF">
        <w:t xml:space="preserve">ais ceļš </w:t>
      </w:r>
      <w:r w:rsidRPr="002A07A2">
        <w:t>ir ar grants se</w:t>
      </w:r>
      <w:r w:rsidR="003B68BF">
        <w:t xml:space="preserve">gumu, brauktuves platumu 7.0m ÷ </w:t>
      </w:r>
      <w:r w:rsidRPr="002A07A2">
        <w:t>8.90m. Segums ir nelīdzens</w:t>
      </w:r>
      <w:r w:rsidR="003B68BF">
        <w:t xml:space="preserve"> </w:t>
      </w:r>
      <w:r w:rsidRPr="002A07A2">
        <w:t xml:space="preserve">– ar iesēdumiem un mitrā laikā uz tā veidojas </w:t>
      </w:r>
      <w:r w:rsidR="00C74723">
        <w:t>sanesumi, ap</w:t>
      </w:r>
      <w:r w:rsidR="009B0CC7">
        <w:t xml:space="preserve">sekošanas laikā ceļam </w:t>
      </w:r>
      <w:r w:rsidR="00C74723">
        <w:t xml:space="preserve">vairākās vietās </w:t>
      </w:r>
      <w:r w:rsidR="009B0CC7">
        <w:t xml:space="preserve">novērojamas </w:t>
      </w:r>
      <w:r w:rsidR="00C81A40">
        <w:t>„rūg</w:t>
      </w:r>
      <w:r w:rsidR="00C74723">
        <w:t>šanas</w:t>
      </w:r>
      <w:r w:rsidR="00C81A40">
        <w:t>”</w:t>
      </w:r>
      <w:r w:rsidR="004B35AC">
        <w:t xml:space="preserve"> pazīmes</w:t>
      </w:r>
      <w:r w:rsidR="00C81A40">
        <w:t xml:space="preserve"> apmēram 500m garumā</w:t>
      </w:r>
      <w:r w:rsidR="003B68BF">
        <w:t xml:space="preserve"> (att. 2.4.)</w:t>
      </w:r>
      <w:r w:rsidR="00655CE4">
        <w:t xml:space="preserve"> –</w:t>
      </w:r>
      <w:r w:rsidR="004B35AC">
        <w:t xml:space="preserve"> ša</w:t>
      </w:r>
      <w:r w:rsidR="00655CE4">
        <w:t xml:space="preserve">jā posmā, saskaņā ar </w:t>
      </w:r>
      <w:proofErr w:type="spellStart"/>
      <w:r w:rsidR="00655CE4">
        <w:t>ģeotehniskās</w:t>
      </w:r>
      <w:proofErr w:type="spellEnd"/>
      <w:r w:rsidR="00655CE4">
        <w:t xml:space="preserve"> izpētes slēdzienu, apmēram zem 20cm nesa</w:t>
      </w:r>
      <w:r w:rsidR="004B35AC">
        <w:t>is</w:t>
      </w:r>
      <w:r w:rsidR="00655CE4">
        <w:t>tītu minerālmateriālu seguma atrodas mālain</w:t>
      </w:r>
      <w:r w:rsidR="004B35AC">
        <w:t xml:space="preserve">as gruntis, kas tad arī ir par iemeslu </w:t>
      </w:r>
      <w:r w:rsidR="005B50A3">
        <w:t>ceļa deformācijām.</w:t>
      </w:r>
    </w:p>
    <w:p w:rsidR="006E4A36" w:rsidRDefault="006E4A36" w:rsidP="00F8181E">
      <w:pPr>
        <w:spacing w:line="276" w:lineRule="auto"/>
        <w:jc w:val="center"/>
      </w:pPr>
      <w:r>
        <w:rPr>
          <w:noProof/>
          <w:lang w:eastAsia="lv-LV"/>
        </w:rPr>
        <w:drawing>
          <wp:inline distT="0" distB="0" distL="0" distR="0">
            <wp:extent cx="2589736" cy="1726387"/>
            <wp:effectExtent l="0" t="0" r="127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elgavasNovads 21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98115" cy="1731972"/>
                    </a:xfrm>
                    <a:prstGeom prst="rect">
                      <a:avLst/>
                    </a:prstGeom>
                  </pic:spPr>
                </pic:pic>
              </a:graphicData>
            </a:graphic>
          </wp:inline>
        </w:drawing>
      </w:r>
    </w:p>
    <w:p w:rsidR="00F0028E" w:rsidRDefault="00F8181E" w:rsidP="005B50A3">
      <w:pPr>
        <w:spacing w:line="276" w:lineRule="auto"/>
        <w:jc w:val="center"/>
      </w:pPr>
      <w:r>
        <w:t xml:space="preserve">[Att. 2.4. </w:t>
      </w:r>
      <w:r w:rsidR="00C81A40">
        <w:t>„rūgšanas” pazīmes</w:t>
      </w:r>
      <w:r w:rsidR="005B50A3">
        <w:t>]</w:t>
      </w:r>
    </w:p>
    <w:p w:rsidR="00E0675D" w:rsidRDefault="009F4E1C" w:rsidP="00B147E4">
      <w:pPr>
        <w:spacing w:line="276" w:lineRule="auto"/>
        <w:ind w:firstLine="720"/>
        <w:jc w:val="both"/>
      </w:pPr>
      <w:r w:rsidRPr="002A07A2">
        <w:t>P</w:t>
      </w:r>
      <w:r w:rsidR="0077126B" w:rsidRPr="002A07A2">
        <w:t>rojektējamā posm</w:t>
      </w:r>
      <w:r w:rsidR="00DC4678" w:rsidRPr="002A07A2">
        <w:t>ā</w:t>
      </w:r>
      <w:r w:rsidR="0077126B" w:rsidRPr="002A07A2">
        <w:t xml:space="preserve"> </w:t>
      </w:r>
      <w:r w:rsidR="003B68BF">
        <w:t>ceļa</w:t>
      </w:r>
      <w:r w:rsidR="008D2896">
        <w:t>m</w:t>
      </w:r>
      <w:r w:rsidR="0077126B" w:rsidRPr="002A07A2">
        <w:t xml:space="preserve"> </w:t>
      </w:r>
      <w:r w:rsidR="003E6EAA" w:rsidRPr="002A07A2">
        <w:t>lab</w:t>
      </w:r>
      <w:r w:rsidR="0077126B" w:rsidRPr="002A07A2">
        <w:t>ajā pusē</w:t>
      </w:r>
      <w:r w:rsidR="001D43C2" w:rsidRPr="002A07A2">
        <w:t xml:space="preserve"> </w:t>
      </w:r>
      <w:r w:rsidR="0077126B" w:rsidRPr="002A07A2">
        <w:t xml:space="preserve">ir </w:t>
      </w:r>
      <w:r w:rsidR="00FA6494" w:rsidRPr="002A07A2">
        <w:t xml:space="preserve">grāvis, </w:t>
      </w:r>
      <w:r w:rsidR="003E6EAA" w:rsidRPr="002A07A2">
        <w:t xml:space="preserve">kas </w:t>
      </w:r>
      <w:r w:rsidR="008D2896">
        <w:t xml:space="preserve">iebrauktuvju vietās </w:t>
      </w:r>
      <w:r w:rsidR="003E6EAA" w:rsidRPr="002A07A2">
        <w:t>savienots ar caurtekām</w:t>
      </w:r>
      <w:r w:rsidR="000C5CBF" w:rsidRPr="002A07A2">
        <w:t xml:space="preserve">. </w:t>
      </w:r>
      <w:r w:rsidR="008D2896">
        <w:t>Ceļa</w:t>
      </w:r>
      <w:r w:rsidR="000C5CBF" w:rsidRPr="002A07A2">
        <w:t xml:space="preserve"> </w:t>
      </w:r>
      <w:r w:rsidR="003E6EAA" w:rsidRPr="002A07A2">
        <w:t>kreis</w:t>
      </w:r>
      <w:r w:rsidR="000C5CBF" w:rsidRPr="002A07A2">
        <w:t>ajā pusē ir nogāze</w:t>
      </w:r>
      <w:r w:rsidR="008D2896">
        <w:t xml:space="preserve"> un apstrādātu lauksaimniecības zemi</w:t>
      </w:r>
      <w:r w:rsidR="000C5CBF" w:rsidRPr="002A07A2">
        <w:t xml:space="preserve">, </w:t>
      </w:r>
      <w:r w:rsidR="003E6EAA" w:rsidRPr="002A07A2">
        <w:t>un no Pk 9+20 līdz Pk 10+57 ir grāvis</w:t>
      </w:r>
      <w:r w:rsidR="008D2896">
        <w:t>,</w:t>
      </w:r>
      <w:r w:rsidR="003E6EAA" w:rsidRPr="002A07A2">
        <w:t xml:space="preserve"> </w:t>
      </w:r>
      <w:r w:rsidR="007A5F92" w:rsidRPr="002A07A2">
        <w:t xml:space="preserve">kas zem iebrauktuvēm un </w:t>
      </w:r>
      <w:r w:rsidR="008D2896">
        <w:t>pieslēgumiem</w:t>
      </w:r>
      <w:r w:rsidR="007A5F92" w:rsidRPr="002A07A2">
        <w:t xml:space="preserve"> ir savienots ar caurtekām.</w:t>
      </w:r>
      <w:r w:rsidR="000C5CBF" w:rsidRPr="002A07A2">
        <w:t xml:space="preserve"> </w:t>
      </w:r>
      <w:r w:rsidR="001D43C2" w:rsidRPr="002A07A2">
        <w:t xml:space="preserve"> </w:t>
      </w:r>
      <w:r w:rsidR="00C30A35">
        <w:t xml:space="preserve">Pk 9+45 un Pk 9+54 atrodas divas pašvaldības īpašumā, sliktā stāvoklī esošas caurtekas. </w:t>
      </w:r>
      <w:r w:rsidR="007A5F92" w:rsidRPr="002A07A2">
        <w:t xml:space="preserve">Posmā no Pk 10+64 līdz 11+25 </w:t>
      </w:r>
      <w:r w:rsidR="0082268F">
        <w:t xml:space="preserve">grāvis </w:t>
      </w:r>
      <w:r w:rsidR="007A5F92" w:rsidRPr="002A07A2">
        <w:t xml:space="preserve">ir </w:t>
      </w:r>
      <w:r w:rsidR="0082268F">
        <w:t>izbūvēts ar slēgtiem vadiem</w:t>
      </w:r>
      <w:r w:rsidR="007A5F92" w:rsidRPr="002A07A2">
        <w:t>, kas atrodas privātīpašumā</w:t>
      </w:r>
      <w:r w:rsidR="000C5CBF" w:rsidRPr="002A07A2">
        <w:t>.</w:t>
      </w:r>
      <w:r w:rsidR="00974DC1" w:rsidRPr="002A07A2">
        <w:t xml:space="preserve"> </w:t>
      </w:r>
      <w:r w:rsidR="00385BC8" w:rsidRPr="002A07A2">
        <w:t xml:space="preserve">No posma sākuma līdz Pk 3+40 ik pa </w:t>
      </w:r>
      <w:r w:rsidR="00D971A8">
        <w:t xml:space="preserve">aptuveni </w:t>
      </w:r>
      <w:r w:rsidR="000E2183">
        <w:t>12.40</w:t>
      </w:r>
      <w:r w:rsidR="00385BC8" w:rsidRPr="002A07A2">
        <w:t xml:space="preserve">m ceļu šķērso </w:t>
      </w:r>
      <w:r w:rsidR="0082268F">
        <w:t xml:space="preserve">meliorācijas </w:t>
      </w:r>
      <w:r w:rsidR="00385BC8" w:rsidRPr="002A07A2">
        <w:t>drenāža</w:t>
      </w:r>
      <w:r w:rsidR="0082268F">
        <w:t>s</w:t>
      </w:r>
      <w:r w:rsidR="000E2183">
        <w:t xml:space="preserve">, </w:t>
      </w:r>
      <w:r w:rsidR="005B50A3">
        <w:t>kas pēc Zemgales reģi</w:t>
      </w:r>
      <w:r w:rsidR="000E2183">
        <w:t>o</w:t>
      </w:r>
      <w:r w:rsidR="005B50A3">
        <w:t>na meliorācijas nodaļas speciālistu teiktā plānos attēlotas orientējoši (jāņem vērā būvdarbu laikā)</w:t>
      </w:r>
      <w:r w:rsidR="0082268F">
        <w:t>,</w:t>
      </w:r>
      <w:r w:rsidR="00051BD6">
        <w:t xml:space="preserve"> pārējā posmā drenāža</w:t>
      </w:r>
      <w:r w:rsidR="0082268F">
        <w:t>s</w:t>
      </w:r>
      <w:r w:rsidR="00051BD6">
        <w:t xml:space="preserve"> šķērso ielu neregulāri visā projektējamā posma garumā</w:t>
      </w:r>
      <w:r w:rsidR="00385BC8" w:rsidRPr="002A07A2">
        <w:t xml:space="preserve">. </w:t>
      </w:r>
      <w:r w:rsidR="00943ED9" w:rsidRPr="002A07A2">
        <w:t xml:space="preserve">Projektēto posmu divās vietās šķērso </w:t>
      </w:r>
      <w:r w:rsidR="00F93D84" w:rsidRPr="002A07A2">
        <w:t>gaisvadu</w:t>
      </w:r>
      <w:r w:rsidR="00943ED9" w:rsidRPr="002A07A2">
        <w:t xml:space="preserve"> elektrolīnijas – Pk 0+59 un 9+59.</w:t>
      </w:r>
      <w:r w:rsidR="00B93E40" w:rsidRPr="002A07A2">
        <w:t xml:space="preserve"> </w:t>
      </w:r>
      <w:r w:rsidR="00943ED9" w:rsidRPr="002A07A2">
        <w:t xml:space="preserve"> </w:t>
      </w:r>
      <w:r w:rsidR="00051BD6">
        <w:t>Vēl projektējamo posmu Pk 11+28 šķērso kanalizācijas tīkli</w:t>
      </w:r>
      <w:r w:rsidR="00C30A35">
        <w:t>, un</w:t>
      </w:r>
      <w:r w:rsidR="0002347F">
        <w:t xml:space="preserve"> tur pat arī divi elektroapgādes kabeļi</w:t>
      </w:r>
      <w:r w:rsidR="00051BD6">
        <w:t xml:space="preserve">. </w:t>
      </w:r>
    </w:p>
    <w:p w:rsidR="00B05381" w:rsidRDefault="00B05381" w:rsidP="009B7A67">
      <w:pPr>
        <w:pStyle w:val="ListParagraph"/>
        <w:spacing w:line="276" w:lineRule="auto"/>
        <w:ind w:left="0" w:firstLine="720"/>
        <w:jc w:val="both"/>
      </w:pPr>
    </w:p>
    <w:p w:rsidR="00D93B0F" w:rsidRPr="009B7A67" w:rsidRDefault="00D93B0F" w:rsidP="009B7A67">
      <w:pPr>
        <w:pStyle w:val="ListParagraph"/>
        <w:spacing w:line="276" w:lineRule="auto"/>
        <w:ind w:left="0" w:firstLine="720"/>
        <w:jc w:val="both"/>
      </w:pPr>
    </w:p>
    <w:p w:rsidR="00A97B62" w:rsidRPr="00DB0104" w:rsidRDefault="00A97B62" w:rsidP="00B147E4">
      <w:pPr>
        <w:pStyle w:val="ListParagraph"/>
        <w:numPr>
          <w:ilvl w:val="0"/>
          <w:numId w:val="2"/>
        </w:numPr>
        <w:spacing w:line="276" w:lineRule="auto"/>
        <w:ind w:left="426" w:hanging="426"/>
        <w:jc w:val="both"/>
        <w:rPr>
          <w:rStyle w:val="SubtleReference"/>
          <w:color w:val="auto"/>
        </w:rPr>
      </w:pPr>
      <w:r w:rsidRPr="00DB0104">
        <w:rPr>
          <w:rStyle w:val="SubtleReference"/>
          <w:color w:val="auto"/>
          <w:sz w:val="32"/>
        </w:rPr>
        <w:lastRenderedPageBreak/>
        <w:t>Būvprojekta risinājumi</w:t>
      </w:r>
    </w:p>
    <w:p w:rsidR="00DE64A5" w:rsidRPr="00DB0104" w:rsidRDefault="0002347F" w:rsidP="0002347F">
      <w:pPr>
        <w:spacing w:line="276" w:lineRule="auto"/>
        <w:ind w:firstLine="720"/>
        <w:jc w:val="both"/>
      </w:pPr>
      <w:r>
        <w:rPr>
          <w:bCs/>
          <w:iCs/>
        </w:rPr>
        <w:t>Ceļš</w:t>
      </w:r>
      <w:r w:rsidR="00DC12E0" w:rsidRPr="00DB0104">
        <w:rPr>
          <w:bCs/>
          <w:iCs/>
        </w:rPr>
        <w:t xml:space="preserve"> </w:t>
      </w:r>
      <w:r w:rsidR="00DC12E0" w:rsidRPr="00DB0104">
        <w:rPr>
          <w:bCs/>
        </w:rPr>
        <w:t>„Lielvircavas kapi – Alksnāji – Lietuvas šoseja”</w:t>
      </w:r>
      <w:r w:rsidR="00924199" w:rsidRPr="00DB0104">
        <w:t xml:space="preserve"> ir</w:t>
      </w:r>
      <w:r w:rsidR="00551C1A" w:rsidRPr="00DB0104">
        <w:t xml:space="preserve"> C</w:t>
      </w:r>
      <w:r>
        <w:t>III</w:t>
      </w:r>
      <w:r w:rsidR="00551C1A" w:rsidRPr="00DB0104">
        <w:t xml:space="preserve"> kategorija</w:t>
      </w:r>
      <w:r w:rsidR="00924199" w:rsidRPr="00DB0104">
        <w:t xml:space="preserve">s </w:t>
      </w:r>
      <w:r w:rsidR="00DC12E0" w:rsidRPr="00DB0104">
        <w:t>ceļš</w:t>
      </w:r>
      <w:r w:rsidR="00551C1A" w:rsidRPr="00DB0104">
        <w:t xml:space="preserve">, kas </w:t>
      </w:r>
      <w:r w:rsidR="00924199" w:rsidRPr="00DB0104">
        <w:t>pild</w:t>
      </w:r>
      <w:r w:rsidR="00551C1A" w:rsidRPr="00DB0104">
        <w:t>a piekļuv</w:t>
      </w:r>
      <w:r w:rsidR="00924199" w:rsidRPr="00DB0104">
        <w:t xml:space="preserve">es </w:t>
      </w:r>
      <w:r w:rsidR="00F93D84" w:rsidRPr="00B147E4">
        <w:t>funkciju</w:t>
      </w:r>
      <w:r w:rsidR="00F93D84">
        <w:t xml:space="preserve"> ražošanas objektiem un dzīvojamām mājām</w:t>
      </w:r>
      <w:r w:rsidR="00F93D84" w:rsidRPr="00B147E4">
        <w:t>.</w:t>
      </w:r>
    </w:p>
    <w:p w:rsidR="002E7291" w:rsidRDefault="00BA1006" w:rsidP="00B147E4">
      <w:pPr>
        <w:spacing w:line="276" w:lineRule="auto"/>
        <w:ind w:firstLine="720"/>
        <w:jc w:val="both"/>
      </w:pPr>
      <w:r w:rsidRPr="00DB0104">
        <w:t>Projektējamā posma sākums</w:t>
      </w:r>
      <w:r w:rsidR="002D6387">
        <w:t>,</w:t>
      </w:r>
      <w:r w:rsidRPr="00DB0104">
        <w:t xml:space="preserve"> Pk 0+00</w:t>
      </w:r>
      <w:r w:rsidR="002D6387">
        <w:t>, pie krustojuma ar valsts autoceļu</w:t>
      </w:r>
      <w:r w:rsidR="002D6387" w:rsidRPr="002D6387">
        <w:t xml:space="preserve"> V1072 Platones stacija – Sesava – Lietuvas robeža</w:t>
      </w:r>
      <w:r w:rsidRPr="00DB0104">
        <w:t xml:space="preserve">. </w:t>
      </w:r>
      <w:r w:rsidR="00416EC4">
        <w:t>Saskaņā ar Projektēšanas uzdevumu ceļa</w:t>
      </w:r>
      <w:r w:rsidR="00416EC4" w:rsidRPr="00B147E4">
        <w:t xml:space="preserve"> </w:t>
      </w:r>
      <w:r w:rsidR="00416EC4">
        <w:t>risinājumi paredz</w:t>
      </w:r>
      <w:r w:rsidR="00416EC4" w:rsidRPr="00B147E4">
        <w:t xml:space="preserve"> div</w:t>
      </w:r>
      <w:r w:rsidR="00416EC4">
        <w:t>as</w:t>
      </w:r>
      <w:r w:rsidR="00416EC4" w:rsidRPr="00B147E4">
        <w:t xml:space="preserve"> </w:t>
      </w:r>
      <w:r w:rsidR="00416EC4">
        <w:t xml:space="preserve">3,0m platas asfaltētas </w:t>
      </w:r>
      <w:r w:rsidR="00416EC4" w:rsidRPr="00B147E4">
        <w:t>braukšanas josl</w:t>
      </w:r>
      <w:r w:rsidR="00416EC4">
        <w:t>as</w:t>
      </w:r>
      <w:r w:rsidR="00416EC4" w:rsidRPr="00B147E4">
        <w:t xml:space="preserve"> – pa v</w:t>
      </w:r>
      <w:r w:rsidR="00416EC4">
        <w:t>ienai katrā braukšanas virzienā</w:t>
      </w:r>
      <w:r w:rsidR="002D6387" w:rsidRPr="00B147E4">
        <w:t>.</w:t>
      </w:r>
      <w:r w:rsidR="002D6387">
        <w:t xml:space="preserve"> Ceļa posmā no Pk 0+00 līdz Pk </w:t>
      </w:r>
      <w:r w:rsidR="00096A7C">
        <w:t>1+60 atļautais braukšanas ātrums</w:t>
      </w:r>
      <w:r w:rsidR="00513089" w:rsidRPr="00DB0104">
        <w:t xml:space="preserve"> </w:t>
      </w:r>
      <w:r w:rsidR="00DB0104" w:rsidRPr="00DB0104">
        <w:t>5</w:t>
      </w:r>
      <w:r w:rsidR="00513089" w:rsidRPr="00DB0104">
        <w:t>0 km/h</w:t>
      </w:r>
      <w:r w:rsidR="00096A7C">
        <w:t xml:space="preserve">, jo posms atrodas </w:t>
      </w:r>
      <w:r w:rsidR="00096A7C" w:rsidRPr="00096A7C">
        <w:t>apdzīvotā vietā „</w:t>
      </w:r>
      <w:r w:rsidR="00CF4536">
        <w:t>Liel</w:t>
      </w:r>
      <w:r w:rsidR="00096A7C" w:rsidRPr="00096A7C">
        <w:t>vircava” kas pašlaik apzīmēta ar ceļa zīmi Nr. 555</w:t>
      </w:r>
      <w:r w:rsidR="00CF4536">
        <w:t>,</w:t>
      </w:r>
      <w:r w:rsidR="00096A7C">
        <w:t xml:space="preserve"> </w:t>
      </w:r>
      <w:r w:rsidR="002B5B10">
        <w:t>bet tālākā ceļa posmā atļa</w:t>
      </w:r>
      <w:r w:rsidR="00CF4536">
        <w:t xml:space="preserve">utais braukšanas ātrums ir </w:t>
      </w:r>
      <w:r w:rsidR="00F404EA">
        <w:t>8</w:t>
      </w:r>
      <w:r w:rsidR="00DB0104" w:rsidRPr="00DB0104">
        <w:t>0 km/h</w:t>
      </w:r>
      <w:r w:rsidR="00513089" w:rsidRPr="00DB0104">
        <w:t xml:space="preserve">. </w:t>
      </w:r>
      <w:r w:rsidR="00551C1A" w:rsidRPr="00DB0104">
        <w:t xml:space="preserve">Pēc esošā satiksmes </w:t>
      </w:r>
      <w:r w:rsidR="00416EC4">
        <w:t xml:space="preserve">intensitātes un </w:t>
      </w:r>
      <w:r w:rsidR="00551C1A" w:rsidRPr="00DB0104">
        <w:t>sastāva</w:t>
      </w:r>
      <w:r w:rsidR="00416EC4">
        <w:t>,</w:t>
      </w:r>
      <w:r w:rsidR="00551C1A" w:rsidRPr="00DB0104">
        <w:t xml:space="preserve"> izmantojot LVS 190-2:2007 „Ceļu projektēšanas noteikumi. Normālprofili.”</w:t>
      </w:r>
      <w:r w:rsidR="00416EC4">
        <w:t>,</w:t>
      </w:r>
      <w:r w:rsidR="00551C1A" w:rsidRPr="00DB0104">
        <w:t xml:space="preserve"> c</w:t>
      </w:r>
      <w:r w:rsidR="00513089" w:rsidRPr="00DB0104">
        <w:t xml:space="preserve">eļa klātnei tika izvēlēts </w:t>
      </w:r>
      <w:proofErr w:type="spellStart"/>
      <w:r w:rsidR="002B5B10">
        <w:t>normāl</w:t>
      </w:r>
      <w:r w:rsidR="0020387B" w:rsidRPr="00DB0104">
        <w:t>profila</w:t>
      </w:r>
      <w:proofErr w:type="spellEnd"/>
      <w:r w:rsidR="0020387B" w:rsidRPr="00DB0104">
        <w:t xml:space="preserve"> tips</w:t>
      </w:r>
      <w:r w:rsidR="00ED3211" w:rsidRPr="00DB0104">
        <w:t xml:space="preserve"> NP </w:t>
      </w:r>
      <w:r w:rsidR="00A6648C" w:rsidRPr="00DB0104">
        <w:t>7</w:t>
      </w:r>
      <w:r w:rsidR="00ED3211" w:rsidRPr="00DB0104">
        <w:t xml:space="preserve">.5 ar </w:t>
      </w:r>
      <w:r w:rsidR="002B5B10">
        <w:t xml:space="preserve">asfaltētu </w:t>
      </w:r>
      <w:r w:rsidR="0020387B" w:rsidRPr="00DB0104">
        <w:t xml:space="preserve">brauktuves platumu </w:t>
      </w:r>
      <w:r w:rsidR="002B5B10">
        <w:t>2 x 3,0m</w:t>
      </w:r>
      <w:r w:rsidR="0020387B" w:rsidRPr="00DB0104">
        <w:t xml:space="preserve"> </w:t>
      </w:r>
      <w:r w:rsidR="002B5B10">
        <w:t>un 2 x</w:t>
      </w:r>
      <w:r w:rsidR="0074287F" w:rsidRPr="00DB0104">
        <w:t xml:space="preserve"> 0.75m </w:t>
      </w:r>
      <w:r w:rsidR="002B5B10">
        <w:t>platā nomalēm.</w:t>
      </w:r>
      <w:r w:rsidR="00A50AE7" w:rsidRPr="00DB0104">
        <w:t xml:space="preserve"> </w:t>
      </w:r>
    </w:p>
    <w:p w:rsidR="009F5C64" w:rsidRPr="00DB0104" w:rsidRDefault="009F5C64" w:rsidP="00B147E4">
      <w:pPr>
        <w:spacing w:line="276" w:lineRule="auto"/>
        <w:ind w:firstLine="720"/>
        <w:jc w:val="both"/>
      </w:pPr>
      <w:r>
        <w:t xml:space="preserve">No Pk 0+40 līdz Pk 1+60 ceļa </w:t>
      </w:r>
      <w:r w:rsidR="00225958">
        <w:t>ass</w:t>
      </w:r>
      <w:r>
        <w:t xml:space="preserve"> ir izmainīta, salīdzinot ar esošo </w:t>
      </w:r>
      <w:r w:rsidR="00225958">
        <w:t>ceļa asi, tā lai ceļa pārbūves rezultātā tas vairs neatrastos blakus</w:t>
      </w:r>
      <w:r w:rsidR="00A60E74">
        <w:t xml:space="preserve"> esošajā</w:t>
      </w:r>
      <w:r w:rsidR="00225958">
        <w:t xml:space="preserve"> īpašumā</w:t>
      </w:r>
      <w:r w:rsidR="00A60E74">
        <w:t xml:space="preserve"> ar kadastra numuru </w:t>
      </w:r>
      <w:r w:rsidR="00A60E74" w:rsidRPr="00A60E74">
        <w:t>54700070101</w:t>
      </w:r>
      <w:r w:rsidR="00D93B0F">
        <w:t>, bet tagad tas</w:t>
      </w:r>
      <w:r w:rsidR="00A60E74">
        <w:t xml:space="preserve"> pietuvinās īpašumam otrā </w:t>
      </w:r>
      <w:r w:rsidR="00D93B0F">
        <w:t>ceļa</w:t>
      </w:r>
      <w:r w:rsidR="00A60E74">
        <w:t xml:space="preserve"> pusē ar kadastra numuru </w:t>
      </w:r>
      <w:r w:rsidR="00A60E74" w:rsidRPr="00A60E74">
        <w:t>54700070106</w:t>
      </w:r>
      <w:r w:rsidR="00D93B0F">
        <w:t>.</w:t>
      </w:r>
      <w:r w:rsidR="008D6E08">
        <w:t xml:space="preserve"> </w:t>
      </w:r>
      <w:r w:rsidR="00D93B0F">
        <w:t xml:space="preserve">Tā kā šajā vietā nav </w:t>
      </w:r>
      <w:proofErr w:type="spellStart"/>
      <w:r w:rsidR="00D93B0F">
        <w:t>sāngrāvju</w:t>
      </w:r>
      <w:proofErr w:type="spellEnd"/>
      <w:r w:rsidR="00D93B0F">
        <w:t>, tad</w:t>
      </w:r>
      <w:r w:rsidR="008D6E08">
        <w:t xml:space="preserve"> starp īpašumu un ceļu paredzēts izbūvēt drenāžu</w:t>
      </w:r>
      <w:r w:rsidR="00DE0D5E">
        <w:t xml:space="preserve"> un virsūdens uztvērēj aciņas</w:t>
      </w:r>
      <w:r w:rsidR="008D6E08">
        <w:t xml:space="preserve">, lai </w:t>
      </w:r>
      <w:r w:rsidR="00DE0D5E">
        <w:t>varētu uztvert ceļa lietus ūdeņus. Drenāža paredzēta aizvadīt līdz ceļa malā esošai, strādājošai meliorācijas akai.</w:t>
      </w:r>
      <w:r w:rsidR="00A60E74">
        <w:t xml:space="preserve"> </w:t>
      </w:r>
    </w:p>
    <w:p w:rsidR="00C92C67" w:rsidRDefault="001F30AB" w:rsidP="00A50AE7">
      <w:pPr>
        <w:spacing w:line="276" w:lineRule="auto"/>
        <w:ind w:firstLine="720"/>
        <w:jc w:val="both"/>
      </w:pPr>
      <w:r w:rsidRPr="00DB0104">
        <w:t xml:space="preserve">Projektējamā posmā ir </w:t>
      </w:r>
      <w:r w:rsidR="00225958">
        <w:t>trīs</w:t>
      </w:r>
      <w:r w:rsidR="00A6648C" w:rsidRPr="00DB0104">
        <w:t xml:space="preserve"> plāna līkne</w:t>
      </w:r>
      <w:r w:rsidR="00073950" w:rsidRPr="00DB0104">
        <w:t>s</w:t>
      </w:r>
      <w:r w:rsidRPr="00DB0104">
        <w:t xml:space="preserve"> </w:t>
      </w:r>
      <w:r w:rsidR="00225958">
        <w:t>ar rādiusiem</w:t>
      </w:r>
      <w:r w:rsidR="00A6648C" w:rsidRPr="00DB0104">
        <w:t xml:space="preserve"> </w:t>
      </w:r>
      <w:r w:rsidR="00073950" w:rsidRPr="00DB0104">
        <w:t>5</w:t>
      </w:r>
      <w:r w:rsidR="00225958">
        <w:t>0</w:t>
      </w:r>
      <w:r w:rsidR="00073950" w:rsidRPr="00DB0104">
        <w:t>0</w:t>
      </w:r>
      <w:r w:rsidR="00A6648C" w:rsidRPr="00DB0104">
        <w:t>m</w:t>
      </w:r>
      <w:r w:rsidR="00225958">
        <w:t>; 500m</w:t>
      </w:r>
      <w:r w:rsidR="00BA4586" w:rsidRPr="00DB0104">
        <w:t xml:space="preserve"> un 250m</w:t>
      </w:r>
      <w:r w:rsidR="00A6648C" w:rsidRPr="00DB0104">
        <w:t>,</w:t>
      </w:r>
      <w:r w:rsidR="00563D22" w:rsidRPr="00DB0104">
        <w:t xml:space="preserve"> </w:t>
      </w:r>
      <w:r w:rsidR="007E4B07" w:rsidRPr="00DB0104">
        <w:t>kas tika izvēlēt</w:t>
      </w:r>
      <w:r w:rsidR="000C01F3">
        <w:t>as</w:t>
      </w:r>
      <w:r w:rsidR="00A50AE7" w:rsidRPr="00DB0104">
        <w:t>,</w:t>
      </w:r>
      <w:r w:rsidR="00A6648C" w:rsidRPr="00DB0104">
        <w:t xml:space="preserve"> </w:t>
      </w:r>
      <w:r w:rsidR="00225958">
        <w:t xml:space="preserve">tā </w:t>
      </w:r>
      <w:r w:rsidR="00BC3CC7" w:rsidRPr="00DB0104">
        <w:t>lai ne</w:t>
      </w:r>
      <w:r w:rsidR="00225958">
        <w:t>ti</w:t>
      </w:r>
      <w:r w:rsidR="00C92C67">
        <w:t>ktu pārkāptas īpašumu robežas un</w:t>
      </w:r>
      <w:r w:rsidR="00225958">
        <w:t xml:space="preserve"> ceļš atrastos esošā vietā</w:t>
      </w:r>
      <w:r w:rsidR="00855C5C">
        <w:t xml:space="preserve"> saglabājot esošos </w:t>
      </w:r>
      <w:proofErr w:type="spellStart"/>
      <w:r w:rsidR="00855C5C">
        <w:t>sāngrāvjus</w:t>
      </w:r>
      <w:proofErr w:type="spellEnd"/>
      <w:r w:rsidR="0031740C">
        <w:t>,</w:t>
      </w:r>
      <w:r w:rsidR="00855C5C">
        <w:t xml:space="preserve"> kas lielākā daļā izvietojas blakus īpašumu zemēs</w:t>
      </w:r>
      <w:r w:rsidR="00225958">
        <w:t>.</w:t>
      </w:r>
      <w:r w:rsidR="00BC3CC7" w:rsidRPr="00DB0104">
        <w:t xml:space="preserve"> </w:t>
      </w:r>
    </w:p>
    <w:p w:rsidR="00C92C67" w:rsidRDefault="00C92C67" w:rsidP="00A50AE7">
      <w:pPr>
        <w:spacing w:line="276" w:lineRule="auto"/>
        <w:ind w:firstLine="720"/>
        <w:jc w:val="both"/>
      </w:pPr>
      <w:r>
        <w:t xml:space="preserve">Sakarā ar mazo plāna līkni R 250m </w:t>
      </w:r>
      <w:r w:rsidR="00000968">
        <w:t>šajā ceļa posmā ir paraudzēts braukšanas ātruma ierobežojums – 70km/h, kas nav arī par sliktu tam apstāklim, ka šeit atrodas ferma un jau pašreiz ir ceļa zīmes Nr.124 „Mājdzīvnieki”</w:t>
      </w:r>
    </w:p>
    <w:p w:rsidR="0020387B" w:rsidRDefault="00A97B62" w:rsidP="00A50AE7">
      <w:pPr>
        <w:spacing w:line="276" w:lineRule="auto"/>
        <w:ind w:firstLine="720"/>
        <w:jc w:val="both"/>
      </w:pPr>
      <w:r w:rsidRPr="00DB0104">
        <w:t xml:space="preserve">Visā projektējamā posmā tiek saglabātas visas iebrauktuves uz blakus esošajiem zemes gabaliem. </w:t>
      </w:r>
      <w:r w:rsidR="000C01F3">
        <w:t>Ceļu pieslēgumu un nobrauktuvju noapaļojumu rādiusi lielākajā daļā tiek saglabāti esoši vai iespēju robežās palielināti</w:t>
      </w:r>
      <w:r w:rsidR="008C4DC7">
        <w:t xml:space="preserve">, nepārkāpjot blakus esošo īpašumu robežas un pieļaujot, ka garākam transporta līdzeklim manevra veikšanai būs jāiebrauc pretējā braukšanas joslā vai jāaizņem visa ceļa platums, kas pie šādām </w:t>
      </w:r>
      <w:r w:rsidR="00B2193F">
        <w:t xml:space="preserve">satiksmes </w:t>
      </w:r>
      <w:r w:rsidR="008C4DC7">
        <w:t>intensitātēm ir pieļaujams.</w:t>
      </w:r>
    </w:p>
    <w:p w:rsidR="00E84ED1" w:rsidRDefault="002279E1" w:rsidP="00A50AE7">
      <w:pPr>
        <w:spacing w:line="276" w:lineRule="auto"/>
        <w:ind w:firstLine="720"/>
        <w:jc w:val="both"/>
      </w:pPr>
      <w:r>
        <w:t xml:space="preserve">Saskaņā ar Valsts kultūras pieminekļu aizsardzības inspekcijas izsniegtajiem tehniskajiem noteikumiem: “ceļa pārbūves </w:t>
      </w:r>
      <w:r w:rsidR="005F7EA0">
        <w:t>darbi,</w:t>
      </w:r>
      <w:r>
        <w:t xml:space="preserve"> daļēji plānoti vietējās nozīmes arhitektūras pieminekļa Lielvircavas luterāņu baznīca aizsardzības zonā. Pieminekļu dokumentācijas centra materiālos atrodamas ziņas par to, ka 20.gs. otrajā pus, veicot saimnieciskās darbības pie bijušajām “Zaķu”, mājām (pie fermas ”Draudzība”) atrastas senlietas un kauli, kas varētu liecināt par seniem apbedījumiem.” Tādēļ, ja būvdarbu laikā atsedzas </w:t>
      </w:r>
      <w:r w:rsidR="005F7EA0">
        <w:t xml:space="preserve">kādas </w:t>
      </w:r>
      <w:r>
        <w:t>kultūrvēsturiskās vērtības</w:t>
      </w:r>
      <w:r w:rsidR="005F7EA0">
        <w:t xml:space="preserve"> vai kauli</w:t>
      </w:r>
      <w:r>
        <w:t xml:space="preserve">, darbi šajā vietā jāpārtrauc un par atradumiem </w:t>
      </w:r>
      <w:r w:rsidR="005F7EA0">
        <w:t>nekavējoties jāziņo Inspekcijai – skatīt Valsts kultūras pieminekļu aizsardzības inspekcijas tehniskos noteikumus.</w:t>
      </w:r>
    </w:p>
    <w:p w:rsidR="002974AD" w:rsidRDefault="002974AD" w:rsidP="002974AD">
      <w:pPr>
        <w:spacing w:line="276" w:lineRule="auto"/>
        <w:ind w:firstLine="720"/>
        <w:jc w:val="both"/>
      </w:pPr>
      <w:r>
        <w:t>Ielas risinājumus skatīt rasējuma lapās CD3 „Savietotais inženiertīklu plāns”.</w:t>
      </w:r>
    </w:p>
    <w:p w:rsidR="00DE64A5" w:rsidRDefault="002974AD" w:rsidP="002974AD">
      <w:pPr>
        <w:spacing w:line="276" w:lineRule="auto"/>
        <w:ind w:firstLine="720"/>
        <w:jc w:val="both"/>
        <w:rPr>
          <w:rStyle w:val="SubtleReference"/>
          <w:i/>
          <w:color w:val="auto"/>
          <w:sz w:val="26"/>
          <w:szCs w:val="26"/>
        </w:rPr>
      </w:pPr>
      <w:r>
        <w:t>Ielas raksturīgos griezumus skatīt rasējuma lapā CD6 „Raksturīgie griezumi”.</w:t>
      </w:r>
      <w:r w:rsidR="00DE64A5" w:rsidRPr="00DB0104">
        <w:rPr>
          <w:rStyle w:val="SubtleReference"/>
          <w:i/>
          <w:color w:val="auto"/>
          <w:sz w:val="26"/>
          <w:szCs w:val="26"/>
        </w:rPr>
        <w:t xml:space="preserve"> </w:t>
      </w:r>
      <w:r w:rsidR="00DE64A5">
        <w:rPr>
          <w:rStyle w:val="SubtleReference"/>
          <w:i/>
          <w:color w:val="auto"/>
          <w:sz w:val="26"/>
          <w:szCs w:val="26"/>
        </w:rPr>
        <w:t>Satiksmes intensitāte</w:t>
      </w:r>
    </w:p>
    <w:tbl>
      <w:tblPr>
        <w:tblStyle w:val="TableGrid"/>
        <w:tblW w:w="0" w:type="auto"/>
        <w:jc w:val="center"/>
        <w:tblLook w:val="04A0" w:firstRow="1" w:lastRow="0" w:firstColumn="1" w:lastColumn="0" w:noHBand="0" w:noVBand="1"/>
      </w:tblPr>
      <w:tblGrid>
        <w:gridCol w:w="4148"/>
        <w:gridCol w:w="809"/>
      </w:tblGrid>
      <w:tr w:rsidR="008C3D45" w:rsidTr="004E2213">
        <w:trPr>
          <w:jc w:val="center"/>
        </w:trPr>
        <w:tc>
          <w:tcPr>
            <w:tcW w:w="4148" w:type="dxa"/>
          </w:tcPr>
          <w:p w:rsidR="008C3D45" w:rsidRPr="00E677CD" w:rsidRDefault="008C3D45" w:rsidP="008C3D45">
            <w:pPr>
              <w:spacing w:line="276" w:lineRule="auto"/>
              <w:jc w:val="both"/>
            </w:pPr>
            <w:r w:rsidRPr="00E677CD">
              <w:t>Esošā satiksmes intensitāte</w:t>
            </w:r>
            <w:r w:rsidR="00EE1C6C">
              <w:t xml:space="preserve"> A/</w:t>
            </w:r>
            <w:r w:rsidR="00B2193F">
              <w:t>24</w:t>
            </w:r>
            <w:r w:rsidR="00EE1C6C">
              <w:t>h</w:t>
            </w:r>
            <w:r w:rsidRPr="00E677CD">
              <w:t>:</w:t>
            </w:r>
          </w:p>
        </w:tc>
        <w:tc>
          <w:tcPr>
            <w:tcW w:w="809" w:type="dxa"/>
          </w:tcPr>
          <w:p w:rsidR="008C3D45" w:rsidRDefault="005B6BA1" w:rsidP="002F24AA">
            <w:pPr>
              <w:spacing w:line="276" w:lineRule="auto"/>
              <w:jc w:val="center"/>
            </w:pPr>
            <w:r>
              <w:t>37</w:t>
            </w:r>
            <w:r w:rsidR="002311E0">
              <w:t>0</w:t>
            </w:r>
          </w:p>
        </w:tc>
      </w:tr>
      <w:tr w:rsidR="008C3D45" w:rsidTr="004E2213">
        <w:trPr>
          <w:jc w:val="center"/>
        </w:trPr>
        <w:tc>
          <w:tcPr>
            <w:tcW w:w="4148" w:type="dxa"/>
          </w:tcPr>
          <w:p w:rsidR="008C3D45" w:rsidRPr="00E677CD" w:rsidRDefault="008C3D45" w:rsidP="008C3D45">
            <w:pPr>
              <w:spacing w:line="276" w:lineRule="auto"/>
              <w:jc w:val="both"/>
            </w:pPr>
            <w:r w:rsidRPr="00E677CD">
              <w:t>Procentuālais kravas automobiļu daudzums:</w:t>
            </w:r>
          </w:p>
        </w:tc>
        <w:tc>
          <w:tcPr>
            <w:tcW w:w="809" w:type="dxa"/>
          </w:tcPr>
          <w:p w:rsidR="008C3D45" w:rsidRDefault="005B6BA1" w:rsidP="002F24AA">
            <w:pPr>
              <w:spacing w:line="276" w:lineRule="auto"/>
              <w:jc w:val="center"/>
            </w:pPr>
            <w:r>
              <w:t>35</w:t>
            </w:r>
            <w:r w:rsidR="00D12086">
              <w:t>%</w:t>
            </w:r>
          </w:p>
        </w:tc>
      </w:tr>
      <w:tr w:rsidR="008C3D45" w:rsidTr="004E2213">
        <w:trPr>
          <w:jc w:val="center"/>
        </w:trPr>
        <w:tc>
          <w:tcPr>
            <w:tcW w:w="4148" w:type="dxa"/>
          </w:tcPr>
          <w:p w:rsidR="008C3D45" w:rsidRDefault="008C3D45" w:rsidP="008C3D45">
            <w:r w:rsidRPr="00E677CD">
              <w:t>Prognozētā satiksmes intensitāte</w:t>
            </w:r>
            <w:r w:rsidR="00EE1C6C">
              <w:t xml:space="preserve"> A/24h:</w:t>
            </w:r>
          </w:p>
        </w:tc>
        <w:tc>
          <w:tcPr>
            <w:tcW w:w="809" w:type="dxa"/>
          </w:tcPr>
          <w:p w:rsidR="008C3D45" w:rsidRDefault="00650084" w:rsidP="002F24AA">
            <w:pPr>
              <w:spacing w:line="276" w:lineRule="auto"/>
              <w:jc w:val="center"/>
            </w:pPr>
            <w:r>
              <w:t>555</w:t>
            </w:r>
          </w:p>
        </w:tc>
      </w:tr>
    </w:tbl>
    <w:p w:rsidR="00BC2DDA" w:rsidRDefault="00BC2DDA" w:rsidP="00BC2DDA">
      <w:pPr>
        <w:ind w:firstLine="720"/>
        <w:jc w:val="both"/>
      </w:pPr>
    </w:p>
    <w:p w:rsidR="00BC2DDA" w:rsidRDefault="00BC2DDA" w:rsidP="00BC2DDA">
      <w:pPr>
        <w:ind w:firstLine="720"/>
        <w:jc w:val="both"/>
      </w:pPr>
      <w:r>
        <w:t xml:space="preserve">Saskaņā ar LVS </w:t>
      </w:r>
      <w:r w:rsidRPr="00DA1587">
        <w:t>190-2:2007 „Ceļu projektēšanas noteikumi. Normālprofili.”</w:t>
      </w:r>
      <w:r>
        <w:t xml:space="preserve"> prasībām, pēc satiksmes skaitīšanas datiem un prognozētās satiksmes intensitātes, tiek izvēlēts ceļa klātnes šķērsprofila tips NP 7.5 ar ceļa klātni 7,5m, kas atbilst arī pasūtītāja Tehniskajai specifikācijai – projektēšanas uzdevumam.</w:t>
      </w:r>
    </w:p>
    <w:p w:rsidR="002279E1" w:rsidRDefault="002279E1" w:rsidP="004E2213">
      <w:pPr>
        <w:spacing w:line="276" w:lineRule="auto"/>
        <w:ind w:firstLine="720"/>
        <w:jc w:val="both"/>
      </w:pPr>
    </w:p>
    <w:p w:rsidR="004E2213" w:rsidRPr="004E2213" w:rsidRDefault="004E2213" w:rsidP="004E2213">
      <w:pPr>
        <w:spacing w:line="276" w:lineRule="auto"/>
        <w:ind w:firstLine="720"/>
        <w:jc w:val="both"/>
      </w:pPr>
      <w:r w:rsidRPr="004E2213">
        <w:t>Izvērtējot satiksmes intensitāti un sastāvu, ceļa pielietojumu, saskaņā ar ceļa segas aprēķinu segas konstrukcija tiek paredzēta sekojoša:</w:t>
      </w:r>
    </w:p>
    <w:p w:rsidR="004E2213" w:rsidRPr="004E2213" w:rsidRDefault="004E2213" w:rsidP="004E2213">
      <w:pPr>
        <w:spacing w:after="0" w:line="276" w:lineRule="auto"/>
        <w:jc w:val="both"/>
        <w:rPr>
          <w:b/>
          <w:i/>
        </w:rPr>
      </w:pPr>
      <w:r w:rsidRPr="004E2213">
        <w:rPr>
          <w:b/>
          <w:i/>
          <w:noProof/>
          <w:lang w:eastAsia="lv-LV"/>
        </w:rPr>
        <w:drawing>
          <wp:anchor distT="0" distB="0" distL="114300" distR="114300" simplePos="0" relativeHeight="251659264" behindDoc="1" locked="0" layoutInCell="1" allowOverlap="1" wp14:anchorId="67E0F2F1" wp14:editId="3BD4FB64">
            <wp:simplePos x="0" y="0"/>
            <wp:positionH relativeFrom="column">
              <wp:posOffset>1102360</wp:posOffset>
            </wp:positionH>
            <wp:positionV relativeFrom="paragraph">
              <wp:posOffset>160909</wp:posOffset>
            </wp:positionV>
            <wp:extent cx="1085215" cy="2114093"/>
            <wp:effectExtent l="0" t="0" r="635"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g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5215" cy="2114093"/>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tblGrid>
      <w:tr w:rsidR="004E2213" w:rsidRPr="004E2213" w:rsidTr="00097FFA">
        <w:trPr>
          <w:trHeight w:val="251"/>
        </w:trPr>
        <w:tc>
          <w:tcPr>
            <w:tcW w:w="4870" w:type="dxa"/>
            <w:vAlign w:val="center"/>
          </w:tcPr>
          <w:p w:rsidR="004E2213" w:rsidRPr="004E2213" w:rsidRDefault="004E2213" w:rsidP="004E2213">
            <w:pPr>
              <w:spacing w:after="160" w:line="259" w:lineRule="auto"/>
              <w:rPr>
                <w:i/>
              </w:rPr>
            </w:pPr>
            <w:r w:rsidRPr="004E2213">
              <w:rPr>
                <w:i/>
                <w:sz w:val="20"/>
              </w:rPr>
              <w:t xml:space="preserve">Karstā asfalta dilumkārta AC 11 </w:t>
            </w:r>
            <w:proofErr w:type="spellStart"/>
            <w:r w:rsidRPr="004E2213">
              <w:rPr>
                <w:i/>
                <w:sz w:val="20"/>
              </w:rPr>
              <w:t>surf</w:t>
            </w:r>
            <w:proofErr w:type="spellEnd"/>
            <w:r w:rsidRPr="004E2213">
              <w:rPr>
                <w:i/>
                <w:sz w:val="20"/>
              </w:rPr>
              <w:t xml:space="preserve"> – 4cm</w:t>
            </w:r>
          </w:p>
        </w:tc>
      </w:tr>
      <w:tr w:rsidR="004E2213" w:rsidRPr="004E2213" w:rsidTr="00097FFA">
        <w:tc>
          <w:tcPr>
            <w:tcW w:w="4870" w:type="dxa"/>
            <w:vAlign w:val="center"/>
          </w:tcPr>
          <w:p w:rsidR="004E2213" w:rsidRPr="004E2213" w:rsidRDefault="004E2213" w:rsidP="004E2213">
            <w:pPr>
              <w:spacing w:after="160" w:line="259" w:lineRule="auto"/>
              <w:rPr>
                <w:i/>
              </w:rPr>
            </w:pPr>
            <w:r w:rsidRPr="004E2213">
              <w:rPr>
                <w:i/>
                <w:sz w:val="20"/>
              </w:rPr>
              <w:t xml:space="preserve">Karstā asfalta apakškārta kārta AC 22 </w:t>
            </w:r>
            <w:proofErr w:type="spellStart"/>
            <w:r w:rsidRPr="004E2213">
              <w:rPr>
                <w:i/>
                <w:sz w:val="20"/>
              </w:rPr>
              <w:t>base</w:t>
            </w:r>
            <w:proofErr w:type="spellEnd"/>
            <w:r w:rsidRPr="004E2213">
              <w:rPr>
                <w:i/>
                <w:sz w:val="20"/>
              </w:rPr>
              <w:t xml:space="preserve"> – 6cm</w:t>
            </w:r>
          </w:p>
        </w:tc>
      </w:tr>
      <w:tr w:rsidR="004E2213" w:rsidRPr="004E2213" w:rsidTr="00097FFA">
        <w:trPr>
          <w:trHeight w:val="867"/>
        </w:trPr>
        <w:tc>
          <w:tcPr>
            <w:tcW w:w="4870" w:type="dxa"/>
            <w:vAlign w:val="center"/>
          </w:tcPr>
          <w:p w:rsidR="004E2213" w:rsidRPr="004E2213" w:rsidRDefault="004E2213" w:rsidP="004E2213">
            <w:pPr>
              <w:spacing w:after="160" w:line="259" w:lineRule="auto"/>
              <w:rPr>
                <w:i/>
              </w:rPr>
            </w:pPr>
            <w:r w:rsidRPr="004E2213">
              <w:rPr>
                <w:i/>
              </w:rPr>
              <w:t>Nesaistīto minerālmateriālu pamats – 26cm</w:t>
            </w:r>
          </w:p>
        </w:tc>
      </w:tr>
      <w:tr w:rsidR="004E2213" w:rsidRPr="004E2213" w:rsidTr="00097FFA">
        <w:trPr>
          <w:trHeight w:val="1403"/>
        </w:trPr>
        <w:tc>
          <w:tcPr>
            <w:tcW w:w="4870" w:type="dxa"/>
            <w:vAlign w:val="center"/>
          </w:tcPr>
          <w:p w:rsidR="004E2213" w:rsidRPr="004E2213" w:rsidRDefault="004E2213" w:rsidP="004E2213">
            <w:pPr>
              <w:spacing w:after="160" w:line="259" w:lineRule="auto"/>
              <w:rPr>
                <w:i/>
              </w:rPr>
            </w:pPr>
            <w:r w:rsidRPr="004E2213">
              <w:rPr>
                <w:i/>
              </w:rPr>
              <w:t xml:space="preserve">Salizturīgā kārta – 55cm (Ev2 uz grunts – 45 </w:t>
            </w:r>
            <w:proofErr w:type="spellStart"/>
            <w:r w:rsidRPr="004E2213">
              <w:rPr>
                <w:i/>
              </w:rPr>
              <w:t>MPa</w:t>
            </w:r>
            <w:proofErr w:type="spellEnd"/>
            <w:r w:rsidRPr="004E2213">
              <w:rPr>
                <w:i/>
              </w:rPr>
              <w:t>)</w:t>
            </w:r>
          </w:p>
        </w:tc>
      </w:tr>
    </w:tbl>
    <w:p w:rsidR="004E2213" w:rsidRPr="004E2213" w:rsidRDefault="004E2213" w:rsidP="004E2213">
      <w:pPr>
        <w:spacing w:line="276" w:lineRule="auto"/>
        <w:ind w:firstLine="720"/>
        <w:jc w:val="both"/>
      </w:pPr>
    </w:p>
    <w:p w:rsidR="004E2213" w:rsidRDefault="004E2213" w:rsidP="004E2213">
      <w:pPr>
        <w:spacing w:line="276" w:lineRule="auto"/>
        <w:ind w:firstLine="720"/>
        <w:jc w:val="both"/>
      </w:pPr>
      <w:r w:rsidRPr="004E2213">
        <w:t xml:space="preserve">Izbūvējot segas konstrukciju vismaz </w:t>
      </w:r>
      <w:r w:rsidR="00063D86">
        <w:t>20</w:t>
      </w:r>
      <w:r w:rsidRPr="004E2213">
        <w:t xml:space="preserve"> (</w:t>
      </w:r>
      <w:r w:rsidR="00063D86">
        <w:t>divdesmit</w:t>
      </w:r>
      <w:r w:rsidRPr="004E2213">
        <w:t xml:space="preserve">) vietās kontrolējama, nepārraktas esošās grunts nestspēja, nepieciešamības gadījumā biežāk. Esošajai, nepārraktai grunts nestspējai jābūt lielākai par 45 </w:t>
      </w:r>
      <w:proofErr w:type="spellStart"/>
      <w:r w:rsidRPr="004E2213">
        <w:t>MPa</w:t>
      </w:r>
      <w:proofErr w:type="spellEnd"/>
      <w:r w:rsidRPr="004E2213">
        <w:t xml:space="preserve">. Sakarā ar to, ka </w:t>
      </w:r>
      <w:proofErr w:type="spellStart"/>
      <w:r w:rsidR="00D215EF">
        <w:t>ģeotehniskās</w:t>
      </w:r>
      <w:proofErr w:type="spellEnd"/>
      <w:r w:rsidR="00D215EF">
        <w:t xml:space="preserve"> izpētes pārskatā,</w:t>
      </w:r>
      <w:r w:rsidRPr="004E2213">
        <w:t xml:space="preserve"> </w:t>
      </w:r>
      <w:r w:rsidR="004767E5">
        <w:t>visā posmā, dažā</w:t>
      </w:r>
      <w:r w:rsidR="00CC5245">
        <w:t>dos dziļumos, ir konstatētas</w:t>
      </w:r>
      <w:r w:rsidRPr="004E2213">
        <w:t xml:space="preserve"> </w:t>
      </w:r>
      <w:r w:rsidR="00CC5245">
        <w:t>mālainas gruntis</w:t>
      </w:r>
      <w:r w:rsidRPr="004E2213">
        <w:t>,</w:t>
      </w:r>
      <w:r w:rsidR="00CC5245">
        <w:t xml:space="preserve"> tad</w:t>
      </w:r>
      <w:r w:rsidRPr="004E2213">
        <w:t xml:space="preserve"> būvdarbu apjomos tiek paredzēts grunts nomaiņas apjoms un </w:t>
      </w:r>
      <w:r w:rsidR="00CC5245">
        <w:t>visā posmā tiek paredzēts ieklāt</w:t>
      </w:r>
      <w:r w:rsidRPr="004E2213">
        <w:t xml:space="preserve"> </w:t>
      </w:r>
      <w:proofErr w:type="spellStart"/>
      <w:r w:rsidRPr="004E2213">
        <w:t>ģeotekstilu</w:t>
      </w:r>
      <w:proofErr w:type="spellEnd"/>
      <w:r w:rsidR="009F46AE">
        <w:t>, kā atdalošu un stabilizējošu materiālu. Ja būvdarbu laikā tiek konstatēti posmi ar vāju nestspēju, tad</w:t>
      </w:r>
      <w:r w:rsidR="004767E5">
        <w:t xml:space="preserve"> papildus</w:t>
      </w:r>
      <w:r w:rsidR="009F46AE">
        <w:t xml:space="preserve"> </w:t>
      </w:r>
      <w:proofErr w:type="spellStart"/>
      <w:r w:rsidR="009F46AE">
        <w:t>armēšanai</w:t>
      </w:r>
      <w:proofErr w:type="spellEnd"/>
      <w:r w:rsidR="009F46AE">
        <w:t xml:space="preserve"> tiek paredzēts </w:t>
      </w:r>
      <w:r w:rsidRPr="004E2213">
        <w:t>ģeorežģi</w:t>
      </w:r>
      <w:r w:rsidR="009F46AE">
        <w:t>s</w:t>
      </w:r>
      <w:r w:rsidRPr="004E2213">
        <w:t>.</w:t>
      </w:r>
    </w:p>
    <w:p w:rsidR="009F46AE" w:rsidRPr="004E2213" w:rsidRDefault="009F46AE" w:rsidP="004E2213">
      <w:pPr>
        <w:spacing w:line="276" w:lineRule="auto"/>
        <w:ind w:firstLine="720"/>
        <w:jc w:val="both"/>
      </w:pPr>
    </w:p>
    <w:p w:rsidR="004E2213" w:rsidRDefault="004E2213" w:rsidP="004E2213">
      <w:pPr>
        <w:pStyle w:val="ListParagraph"/>
        <w:spacing w:before="240" w:line="276" w:lineRule="auto"/>
        <w:ind w:left="426"/>
        <w:jc w:val="both"/>
        <w:rPr>
          <w:rStyle w:val="SubtleReference"/>
          <w:i/>
          <w:color w:val="auto"/>
          <w:sz w:val="26"/>
          <w:szCs w:val="26"/>
        </w:rPr>
      </w:pPr>
    </w:p>
    <w:p w:rsidR="001D6CEF" w:rsidRPr="00DB0104" w:rsidRDefault="001D6CEF" w:rsidP="001D6CEF">
      <w:pPr>
        <w:pStyle w:val="ListParagraph"/>
        <w:numPr>
          <w:ilvl w:val="1"/>
          <w:numId w:val="3"/>
        </w:numPr>
        <w:spacing w:before="240" w:line="276" w:lineRule="auto"/>
        <w:ind w:left="426"/>
        <w:jc w:val="both"/>
        <w:rPr>
          <w:rStyle w:val="SubtleReference"/>
          <w:i/>
          <w:color w:val="auto"/>
          <w:sz w:val="26"/>
          <w:szCs w:val="26"/>
        </w:rPr>
      </w:pPr>
      <w:r w:rsidRPr="00DB0104">
        <w:rPr>
          <w:rStyle w:val="SubtleReference"/>
          <w:i/>
          <w:color w:val="auto"/>
          <w:sz w:val="26"/>
          <w:szCs w:val="26"/>
        </w:rPr>
        <w:t xml:space="preserve">  Caurtekas</w:t>
      </w:r>
      <w:r w:rsidR="009F46AE">
        <w:rPr>
          <w:rStyle w:val="SubtleReference"/>
          <w:i/>
          <w:color w:val="auto"/>
          <w:sz w:val="26"/>
          <w:szCs w:val="26"/>
        </w:rPr>
        <w:t xml:space="preserve"> un drenāža</w:t>
      </w:r>
    </w:p>
    <w:p w:rsidR="000E2183" w:rsidRDefault="006061FF" w:rsidP="006061FF">
      <w:pPr>
        <w:pStyle w:val="ListParagraph"/>
        <w:spacing w:line="276" w:lineRule="auto"/>
        <w:ind w:left="0" w:firstLine="709"/>
        <w:jc w:val="both"/>
      </w:pPr>
      <w:r>
        <w:t>Apsekojot objektu dabā</w:t>
      </w:r>
      <w:r w:rsidR="000E2183">
        <w:t>,</w:t>
      </w:r>
      <w:r>
        <w:t xml:space="preserve"> ceļa īpašuma robežās </w:t>
      </w:r>
      <w:r w:rsidR="000E2183">
        <w:t>piketos 9+45 līdz 9+54 ir esošās caurtekas ceļa kreisajā pusē. To diametrs d500 un d600.</w:t>
      </w:r>
    </w:p>
    <w:p w:rsidR="006061FF" w:rsidRDefault="000E2183" w:rsidP="006061FF">
      <w:pPr>
        <w:pStyle w:val="ListParagraph"/>
        <w:spacing w:line="276" w:lineRule="auto"/>
        <w:ind w:left="0" w:firstLine="709"/>
        <w:jc w:val="both"/>
      </w:pPr>
      <w:r>
        <w:t xml:space="preserve">Precizējot ceļa pagrieziena rādiusus un brauktuves izbūves augstumus, nepieciešams koriģēt esošo caurteku atrašanās vietas, līdz ar to </w:t>
      </w:r>
      <w:r w:rsidR="006061FF">
        <w:t>tiek paredzēta caurteku</w:t>
      </w:r>
      <w:r w:rsidR="002A5B46">
        <w:t xml:space="preserve"> </w:t>
      </w:r>
      <w:proofErr w:type="spellStart"/>
      <w:r w:rsidR="00007D0C">
        <w:t>Pk</w:t>
      </w:r>
      <w:proofErr w:type="spellEnd"/>
      <w:r w:rsidR="00007D0C">
        <w:t xml:space="preserve"> 9+45 un </w:t>
      </w:r>
      <w:proofErr w:type="spellStart"/>
      <w:r w:rsidR="00007D0C">
        <w:t>Pk</w:t>
      </w:r>
      <w:proofErr w:type="spellEnd"/>
      <w:r w:rsidR="00007D0C">
        <w:t xml:space="preserve"> 9+54 </w:t>
      </w:r>
      <w:r w:rsidR="006061FF">
        <w:t xml:space="preserve">pārbūve, </w:t>
      </w:r>
      <w:r>
        <w:t>projektēto caurteku materiāls PP, slodzes klase</w:t>
      </w:r>
      <w:r w:rsidR="006061FF">
        <w:t xml:space="preserve"> SN 8 </w:t>
      </w:r>
      <w:r>
        <w:t>sagl</w:t>
      </w:r>
      <w:r w:rsidR="00DB0FFE">
        <w:t>a</w:t>
      </w:r>
      <w:r>
        <w:t>bājot esošos diametrus un izbūves dziļumus. C</w:t>
      </w:r>
      <w:r w:rsidR="006061FF">
        <w:t xml:space="preserve">aurteku galu bruģējumu ar laukakmeņiem uz </w:t>
      </w:r>
      <w:r>
        <w:t>betona C25/30 pamata</w:t>
      </w:r>
      <w:r w:rsidR="006061FF">
        <w:t>.</w:t>
      </w:r>
      <w:r>
        <w:t xml:space="preserve"> Griezumus un detalizācijas skatīt rasējumos LK</w:t>
      </w:r>
      <w:r w:rsidR="00DB0FFE">
        <w:t>T</w:t>
      </w:r>
      <w:r>
        <w:t>2 un LKT3.</w:t>
      </w:r>
    </w:p>
    <w:p w:rsidR="00230701" w:rsidRDefault="006061FF" w:rsidP="006061FF">
      <w:pPr>
        <w:spacing w:line="276" w:lineRule="auto"/>
        <w:ind w:firstLine="720"/>
        <w:jc w:val="both"/>
      </w:pPr>
      <w:r>
        <w:t xml:space="preserve">Trases sākumā no </w:t>
      </w:r>
      <w:proofErr w:type="spellStart"/>
      <w:r w:rsidR="009F46AE">
        <w:t>Pk</w:t>
      </w:r>
      <w:proofErr w:type="spellEnd"/>
      <w:r w:rsidR="009F46AE">
        <w:t xml:space="preserve"> 0+00 līdz </w:t>
      </w:r>
      <w:proofErr w:type="spellStart"/>
      <w:r w:rsidR="009F46AE">
        <w:t>Pk</w:t>
      </w:r>
      <w:proofErr w:type="spellEnd"/>
      <w:r w:rsidR="009F46AE">
        <w:t xml:space="preserve"> 0+80 tiek paredzēt</w:t>
      </w:r>
      <w:r w:rsidR="000E2183">
        <w:t xml:space="preserve">s izbūvēt </w:t>
      </w:r>
      <w:r w:rsidR="009F46AE">
        <w:t>ceļu drenāž</w:t>
      </w:r>
      <w:r w:rsidR="000E2183">
        <w:t>u</w:t>
      </w:r>
      <w:r w:rsidR="009F46AE">
        <w:t xml:space="preserve"> </w:t>
      </w:r>
      <w:r w:rsidR="008D1078" w:rsidRPr="00041817">
        <w:t>DN</w:t>
      </w:r>
      <w:r w:rsidR="000E2183">
        <w:t>11</w:t>
      </w:r>
      <w:r w:rsidR="008D1078" w:rsidRPr="00041817">
        <w:t>0</w:t>
      </w:r>
      <w:proofErr w:type="gramStart"/>
      <w:r w:rsidR="008D1078" w:rsidRPr="00041817">
        <w:t xml:space="preserve"> </w:t>
      </w:r>
      <w:r w:rsidR="000E2183">
        <w:t xml:space="preserve"> </w:t>
      </w:r>
      <w:bookmarkStart w:id="0" w:name="_GoBack"/>
      <w:bookmarkEnd w:id="0"/>
      <w:proofErr w:type="gramEnd"/>
      <w:r w:rsidR="000E2183">
        <w:t xml:space="preserve">ar perforāciju </w:t>
      </w:r>
      <w:r w:rsidR="008D1078" w:rsidRPr="00041817">
        <w:t>360°</w:t>
      </w:r>
      <w:r w:rsidR="00230701">
        <w:t>,</w:t>
      </w:r>
      <w:r w:rsidR="008D1078" w:rsidRPr="00041817">
        <w:t xml:space="preserve"> </w:t>
      </w:r>
      <w:r w:rsidR="000E2183">
        <w:t xml:space="preserve">slodzes klase </w:t>
      </w:r>
      <w:r w:rsidR="008D1078" w:rsidRPr="00041817">
        <w:t>SN8</w:t>
      </w:r>
      <w:r w:rsidR="00230701">
        <w:t>,</w:t>
      </w:r>
      <w:r w:rsidR="008D1078" w:rsidRPr="00041817">
        <w:t xml:space="preserve"> ar </w:t>
      </w:r>
      <w:proofErr w:type="spellStart"/>
      <w:r w:rsidR="008D1078" w:rsidRPr="00041817">
        <w:t>ģeotekstila</w:t>
      </w:r>
      <w:proofErr w:type="spellEnd"/>
      <w:r w:rsidR="008D1078" w:rsidRPr="00041817">
        <w:t xml:space="preserve"> aptinumu izbūve</w:t>
      </w:r>
      <w:r w:rsidR="008D1078">
        <w:t xml:space="preserve"> – salizturīgās kārtas drenēšanai, bet no </w:t>
      </w:r>
      <w:r>
        <w:t xml:space="preserve">Pk 0+80 līdz 1+60 tiek paredzēta </w:t>
      </w:r>
      <w:r w:rsidR="00230701">
        <w:t xml:space="preserve">tehniskās </w:t>
      </w:r>
      <w:r>
        <w:t>drenāžas izbūve ar cauruļvada 180⁰ perforāciju</w:t>
      </w:r>
      <w:r w:rsidR="008D1078">
        <w:t xml:space="preserve"> P</w:t>
      </w:r>
      <w:r w:rsidR="00230701">
        <w:t>P</w:t>
      </w:r>
      <w:r w:rsidR="008D1078">
        <w:t xml:space="preserve"> DN200; SN8</w:t>
      </w:r>
      <w:r>
        <w:t xml:space="preserve"> – </w:t>
      </w:r>
      <w:r w:rsidR="0007117E">
        <w:t xml:space="preserve">novadot lietusūdeņus no ielas kreisās puses nomales uz </w:t>
      </w:r>
      <w:r w:rsidR="008D1078">
        <w:t>meliorācijas aku</w:t>
      </w:r>
      <w:r>
        <w:t xml:space="preserve">. Virsūdeņu novadīšanai un drenāžas apsaimniekošanai </w:t>
      </w:r>
      <w:r w:rsidR="00924C1C">
        <w:t>tiek paredzētas</w:t>
      </w:r>
      <w:r>
        <w:t xml:space="preserve"> </w:t>
      </w:r>
      <w:r w:rsidR="00230701">
        <w:t>trīs</w:t>
      </w:r>
      <w:r w:rsidR="0007117E">
        <w:t xml:space="preserve"> virsūdens savākšanas aciņas d=4</w:t>
      </w:r>
      <w:r>
        <w:t xml:space="preserve">00mm ar peldošā tipa teleskopa čuguna kupola </w:t>
      </w:r>
      <w:proofErr w:type="spellStart"/>
      <w:r>
        <w:t>resti</w:t>
      </w:r>
      <w:proofErr w:type="spellEnd"/>
      <w:r>
        <w:t xml:space="preserve"> </w:t>
      </w:r>
      <w:r w:rsidR="00230701" w:rsidRPr="00230701">
        <w:t>315x370x40t+teleskops</w:t>
      </w:r>
      <w:r w:rsidR="00230701">
        <w:t xml:space="preserve">. </w:t>
      </w:r>
    </w:p>
    <w:p w:rsidR="00230701" w:rsidRDefault="00230701" w:rsidP="006061FF">
      <w:pPr>
        <w:spacing w:line="276" w:lineRule="auto"/>
        <w:ind w:firstLine="720"/>
        <w:jc w:val="both"/>
      </w:pPr>
      <w:r>
        <w:t xml:space="preserve">Tehniskās drenāžas kopgarums L=77.80m, izbūves slīpums i=0.004. Drenāžu likt uz drenējoša grunts spilvena un līdz tranšejas augšai aizbērt ar drenējošu materiālu K&gt;1 m/d.  </w:t>
      </w:r>
      <w:proofErr w:type="spellStart"/>
      <w:r>
        <w:t>Garenprofilu</w:t>
      </w:r>
      <w:proofErr w:type="spellEnd"/>
      <w:r>
        <w:t xml:space="preserve"> skatīt rasējumā LKT1.</w:t>
      </w:r>
    </w:p>
    <w:p w:rsidR="006061FF" w:rsidRDefault="006061FF" w:rsidP="006061FF">
      <w:pPr>
        <w:spacing w:line="276" w:lineRule="auto"/>
        <w:ind w:firstLine="720"/>
        <w:jc w:val="both"/>
      </w:pPr>
      <w:r>
        <w:t>Ielas</w:t>
      </w:r>
      <w:r w:rsidRPr="00B6045C">
        <w:t xml:space="preserve"> risin</w:t>
      </w:r>
      <w:r>
        <w:t>ājumus skatīt rasējuma lapās CD3</w:t>
      </w:r>
      <w:r w:rsidRPr="00B6045C">
        <w:t xml:space="preserve"> „</w:t>
      </w:r>
      <w:r>
        <w:t>Savietotais inženiertīklu plāns</w:t>
      </w:r>
      <w:r w:rsidRPr="00B6045C">
        <w:t>”.</w:t>
      </w:r>
    </w:p>
    <w:p w:rsidR="006061FF" w:rsidRPr="00DA1587" w:rsidRDefault="006061FF" w:rsidP="006061FF">
      <w:pPr>
        <w:spacing w:line="276" w:lineRule="auto"/>
        <w:ind w:firstLine="720"/>
        <w:jc w:val="both"/>
      </w:pPr>
      <w:r>
        <w:t>Ielas raksturīgos griezumus skatīt rasējuma lapā CD6</w:t>
      </w:r>
      <w:r w:rsidRPr="00B6045C">
        <w:t xml:space="preserve"> „</w:t>
      </w:r>
      <w:r>
        <w:t>Raksturīgie griezumi</w:t>
      </w:r>
      <w:r w:rsidRPr="00B6045C">
        <w:t>”.</w:t>
      </w:r>
    </w:p>
    <w:p w:rsidR="00B05381" w:rsidRDefault="00B05381" w:rsidP="002311E0">
      <w:pPr>
        <w:spacing w:line="276" w:lineRule="auto"/>
        <w:ind w:firstLine="720"/>
        <w:jc w:val="both"/>
      </w:pPr>
    </w:p>
    <w:p w:rsidR="0004797B" w:rsidRDefault="0004797B" w:rsidP="0004797B">
      <w:pPr>
        <w:pStyle w:val="ListParagraph"/>
        <w:numPr>
          <w:ilvl w:val="1"/>
          <w:numId w:val="3"/>
        </w:numPr>
        <w:spacing w:before="240" w:line="276" w:lineRule="auto"/>
        <w:ind w:left="426"/>
        <w:jc w:val="both"/>
        <w:rPr>
          <w:rStyle w:val="SubtleReference"/>
          <w:i/>
          <w:color w:val="auto"/>
          <w:sz w:val="26"/>
          <w:szCs w:val="26"/>
        </w:rPr>
      </w:pPr>
      <w:r w:rsidRPr="00FE0F44">
        <w:rPr>
          <w:rStyle w:val="SubtleReference"/>
          <w:i/>
          <w:color w:val="auto"/>
          <w:sz w:val="26"/>
          <w:szCs w:val="26"/>
        </w:rPr>
        <w:t xml:space="preserve">  </w:t>
      </w:r>
      <w:r>
        <w:rPr>
          <w:rStyle w:val="SubtleReference"/>
          <w:i/>
          <w:color w:val="auto"/>
          <w:sz w:val="26"/>
          <w:szCs w:val="26"/>
        </w:rPr>
        <w:t>Komunikācijas</w:t>
      </w:r>
    </w:p>
    <w:p w:rsidR="0004797B" w:rsidRDefault="00B05792" w:rsidP="0004797B">
      <w:pPr>
        <w:spacing w:line="276" w:lineRule="auto"/>
        <w:ind w:firstLine="720"/>
        <w:jc w:val="both"/>
      </w:pPr>
      <w:r>
        <w:t>Projektētā posmā Pk 0+58 un Pk 9+48 atrodas</w:t>
      </w:r>
      <w:r w:rsidR="0004797B">
        <w:t xml:space="preserve"> esošās 0,4 kV </w:t>
      </w:r>
      <w:r>
        <w:t xml:space="preserve">un 20 kV </w:t>
      </w:r>
      <w:r w:rsidR="0004797B">
        <w:t>EPL</w:t>
      </w:r>
      <w:r>
        <w:t>.</w:t>
      </w:r>
      <w:r w:rsidR="0004797B">
        <w:t xml:space="preserve"> </w:t>
      </w:r>
      <w:r>
        <w:t>Saskaņā ar AS „Sadales tīkls” tehniskajos noteikumos sniegto informāciju EPL līniju gabarīts ir pietiekošs un pārbūve nav nepieciešama.</w:t>
      </w:r>
      <w:r w:rsidR="00B15242">
        <w:t xml:space="preserve"> Apmēram Pk </w:t>
      </w:r>
      <w:r w:rsidR="00AB2E09">
        <w:t>11+10 atr</w:t>
      </w:r>
      <w:r w:rsidR="00EA2D8E">
        <w:t>odas divi elektroapgādes kabeļi, ko paredzēts ievietot dalītā aizsargcaurulē ar mehānisko izturību 750N.</w:t>
      </w:r>
    </w:p>
    <w:p w:rsidR="00AB2E09" w:rsidRDefault="00AB2E09" w:rsidP="0004797B">
      <w:pPr>
        <w:spacing w:line="276" w:lineRule="auto"/>
        <w:ind w:firstLine="720"/>
        <w:jc w:val="both"/>
      </w:pPr>
      <w:r>
        <w:t>Pk 11+28 ceļu šķērso saimnieciskās kanalizācijas tīkli.</w:t>
      </w:r>
    </w:p>
    <w:p w:rsidR="00B05792" w:rsidRDefault="00B05792" w:rsidP="0004797B">
      <w:pPr>
        <w:spacing w:line="276" w:lineRule="auto"/>
        <w:ind w:firstLine="720"/>
        <w:jc w:val="both"/>
      </w:pPr>
      <w:r>
        <w:t xml:space="preserve">Visā projektējamā posmā atrodas meliorācijas sistēmas cauruļveidi, kuri pēc </w:t>
      </w:r>
      <w:r w:rsidR="00D12086" w:rsidRPr="004863FD">
        <w:t>Valsts SIA „Zemkopības ministrijas nekustamie īpašumi”</w:t>
      </w:r>
      <w:r w:rsidR="00D12086">
        <w:t xml:space="preserve"> teiktā plānos ir iezīmēti orientējoši.</w:t>
      </w:r>
    </w:p>
    <w:p w:rsidR="00EA2D8E" w:rsidRDefault="00EA2D8E" w:rsidP="0004797B">
      <w:pPr>
        <w:spacing w:line="276" w:lineRule="auto"/>
        <w:ind w:firstLine="720"/>
        <w:jc w:val="both"/>
      </w:pPr>
      <w:r>
        <w:t xml:space="preserve">Trases sākumā paredzēts izvietot trīs rezerves kabeļu </w:t>
      </w:r>
      <w:proofErr w:type="spellStart"/>
      <w:r>
        <w:t>caurues</w:t>
      </w:r>
      <w:proofErr w:type="spellEnd"/>
      <w:r>
        <w:t xml:space="preserve"> ar mehānisko izturību 750N. </w:t>
      </w:r>
    </w:p>
    <w:p w:rsidR="00EA2D8E" w:rsidRDefault="00EA2D8E" w:rsidP="00EA2D8E">
      <w:pPr>
        <w:spacing w:line="276" w:lineRule="auto"/>
        <w:ind w:firstLine="720"/>
        <w:jc w:val="both"/>
      </w:pPr>
      <w:r>
        <w:t>Ielas</w:t>
      </w:r>
      <w:r w:rsidRPr="00B6045C">
        <w:t xml:space="preserve"> risin</w:t>
      </w:r>
      <w:r>
        <w:t>ājumus skatīt rasējuma lapās CD3</w:t>
      </w:r>
      <w:r w:rsidRPr="00B6045C">
        <w:t xml:space="preserve"> „</w:t>
      </w:r>
      <w:r>
        <w:t>Savietotais inženiertīklu plāns</w:t>
      </w:r>
      <w:r w:rsidRPr="00B6045C">
        <w:t>”.</w:t>
      </w:r>
    </w:p>
    <w:p w:rsidR="00EA2D8E" w:rsidRPr="00DA1587" w:rsidRDefault="00EA2D8E" w:rsidP="00EA2D8E">
      <w:pPr>
        <w:spacing w:line="276" w:lineRule="auto"/>
        <w:ind w:firstLine="720"/>
        <w:jc w:val="both"/>
      </w:pPr>
      <w:r>
        <w:t>Ielas raksturīgos griezumus skatīt rasējuma lapā CD6</w:t>
      </w:r>
      <w:r w:rsidRPr="00B6045C">
        <w:t xml:space="preserve"> „</w:t>
      </w:r>
      <w:r>
        <w:t>Raksturīgie griezumi</w:t>
      </w:r>
      <w:r w:rsidRPr="00B6045C">
        <w:t>”.</w:t>
      </w:r>
    </w:p>
    <w:p w:rsidR="009F0585" w:rsidRPr="00DA1587" w:rsidRDefault="009F0585" w:rsidP="009F0585">
      <w:pPr>
        <w:pStyle w:val="ListParagraph"/>
        <w:numPr>
          <w:ilvl w:val="1"/>
          <w:numId w:val="3"/>
        </w:numPr>
        <w:spacing w:line="276" w:lineRule="auto"/>
        <w:ind w:left="426"/>
        <w:jc w:val="both"/>
        <w:rPr>
          <w:rStyle w:val="SubtleReference"/>
          <w:i/>
          <w:color w:val="auto"/>
          <w:sz w:val="26"/>
          <w:szCs w:val="26"/>
        </w:rPr>
      </w:pPr>
      <w:r w:rsidRPr="00DA1587">
        <w:rPr>
          <w:rStyle w:val="SubtleReference"/>
          <w:i/>
          <w:color w:val="auto"/>
          <w:sz w:val="26"/>
          <w:szCs w:val="26"/>
        </w:rPr>
        <w:t xml:space="preserve">  Labiekārtojuma risinājumi </w:t>
      </w:r>
    </w:p>
    <w:p w:rsidR="00FF4BC0" w:rsidRDefault="00FF4BC0" w:rsidP="009F0585">
      <w:pPr>
        <w:spacing w:after="0" w:line="276" w:lineRule="auto"/>
        <w:ind w:firstLine="720"/>
        <w:jc w:val="both"/>
      </w:pPr>
      <w:r>
        <w:t>No Pk 0+80 līdz Pk 1+20 paredzēts izveidot apstādījumus ar seklu sakņu sistēmu, kas pasargās īpašumā esošās mājas no blakus esošā ceļa trokšņiem, bet</w:t>
      </w:r>
      <w:r w:rsidR="009F0585">
        <w:t xml:space="preserve"> </w:t>
      </w:r>
      <w:r>
        <w:t xml:space="preserve">netraucēs </w:t>
      </w:r>
      <w:proofErr w:type="spellStart"/>
      <w:r>
        <w:t>jauni</w:t>
      </w:r>
      <w:r w:rsidR="005558FE">
        <w:t>z</w:t>
      </w:r>
      <w:r>
        <w:t>būvēto</w:t>
      </w:r>
      <w:proofErr w:type="spellEnd"/>
      <w:r>
        <w:t xml:space="preserve"> drenāžas tīklu darbību.</w:t>
      </w:r>
    </w:p>
    <w:p w:rsidR="009F0585" w:rsidRDefault="009F0585" w:rsidP="009F0585">
      <w:pPr>
        <w:spacing w:after="0" w:line="276" w:lineRule="auto"/>
        <w:ind w:firstLine="720"/>
        <w:jc w:val="both"/>
      </w:pPr>
      <w:r w:rsidRPr="00464A4F">
        <w:t>Pēc būvdarbu veikšanas zālāju ierīkošana visās būvdarbu skartajās teritorijās uz vismaz 10cm biezas augu zemes kārtas, kura ierīkojama no būvdarbu laikā iegūtās auglīgās zemes kārtas vai legālas auglīgās zemes ieguves vietām, apsējot ar zālāja sēklām.</w:t>
      </w:r>
    </w:p>
    <w:p w:rsidR="00713EA9" w:rsidRDefault="00713EA9" w:rsidP="009F0585">
      <w:pPr>
        <w:spacing w:after="0" w:line="276" w:lineRule="auto"/>
        <w:ind w:firstLine="720"/>
        <w:jc w:val="both"/>
      </w:pPr>
    </w:p>
    <w:p w:rsidR="009F0585" w:rsidRPr="00DA1587" w:rsidRDefault="009F0585" w:rsidP="009F0585">
      <w:pPr>
        <w:pStyle w:val="ListParagraph"/>
        <w:numPr>
          <w:ilvl w:val="0"/>
          <w:numId w:val="2"/>
        </w:numPr>
        <w:spacing w:before="240" w:line="276" w:lineRule="auto"/>
        <w:ind w:left="426" w:hanging="426"/>
        <w:jc w:val="both"/>
        <w:rPr>
          <w:rStyle w:val="SubtleReference"/>
          <w:color w:val="auto"/>
        </w:rPr>
      </w:pPr>
      <w:r>
        <w:rPr>
          <w:rStyle w:val="SubtleReference"/>
          <w:color w:val="auto"/>
          <w:sz w:val="32"/>
        </w:rPr>
        <w:t>Prasības dabas aizsardzībai</w:t>
      </w:r>
    </w:p>
    <w:p w:rsidR="009F0585" w:rsidRPr="00BF7A21" w:rsidRDefault="009F0585" w:rsidP="009F0585">
      <w:pPr>
        <w:ind w:firstLine="720"/>
        <w:jc w:val="both"/>
      </w:pPr>
      <w:r w:rsidRPr="00BF7A21">
        <w:t>Būvuzņēmējam jāveic visi nepieciešamie pasākumi, lai nodrošinātu dabas aizsardzības likumu un noteikumu izpildi. Nav pieļaujama apkārtnes piesārņošana.</w:t>
      </w:r>
    </w:p>
    <w:p w:rsidR="009F0585" w:rsidRPr="00BF7A21" w:rsidRDefault="009F0585" w:rsidP="009F0585">
      <w:pPr>
        <w:ind w:firstLine="720"/>
        <w:jc w:val="both"/>
      </w:pPr>
      <w:r w:rsidRPr="00BF7A21">
        <w:t>Būvuzņēmējam ir jālieto tādas būvniecības metodes, kas nepiesārņo zemi, ūdeni un gaisu blakus teritorijā un gar būvmateriālu transportēšanas ceļiem. Būvuzņēmējam jāveic piesardzības pasākumi, kas ierobežo trokšņa, smaku, vibrāciju utt., kaitīgo ietekmi uz personālu, kas atrodas būvlaukumā, blakus esošajiem iedzīvotājiem, gājējiem, autobraucējiem utt. Maksimāli jāsamazina troksnis, kas radīsies segas noņemšanas laikā, lai netraucētu tuvējo māju iedzīvotājus. Demontētos būvmateriālus novieto pagaidu novietnē, kuras novietojums ir saskaņots gan ar būvuzraugu, gan pašvaldības pārstāvjiem, gan nepieciešamības gadījumā vietējās Vides pārvaldes speciālistiem, vai arī tos uzreiz aizved uz novietni, pārstrādi vai izgāztuvi, kas saskaņota ar vietējās Vides pārvaldes speciālistiem.</w:t>
      </w:r>
    </w:p>
    <w:p w:rsidR="009F0585" w:rsidRPr="00BF7A21" w:rsidRDefault="009F0585" w:rsidP="009F0585">
      <w:pPr>
        <w:ind w:firstLine="720"/>
        <w:jc w:val="both"/>
      </w:pPr>
      <w:r w:rsidRPr="00BF7A21">
        <w:t>Būvdarbos izmantojamos ceļa b</w:t>
      </w:r>
      <w:r>
        <w:t>ūvmateriālus – smiltis, šķembas</w:t>
      </w:r>
      <w:r w:rsidRPr="00BF7A21">
        <w:t xml:space="preserve"> u.c. paredzēts piegādāt no būvuzņēmēja piedāvātajām būvmateriālu iegādes vietām, uzrādot pielietojamo materiālu sertifikātus un laboratoriju pārbaužu protokolus.</w:t>
      </w:r>
    </w:p>
    <w:p w:rsidR="009F0585" w:rsidRPr="00BF7A21" w:rsidRDefault="009F0585" w:rsidP="009F0585">
      <w:pPr>
        <w:ind w:firstLine="720"/>
        <w:jc w:val="both"/>
      </w:pPr>
      <w:r w:rsidRPr="00BF7A21">
        <w:t>Nepieciešamības gadījumā būvmateriālu ieguves vietas var atsevišķi saskaņot un reģistrēt normatīvajos aktos noteiktajās iestādēs, saņemt atļaujas saskaņā ar likumu „Par zemes dzīlēm” un MK noteikumiem Nr. 696 „Zemes dzīļu izmantošanas licenču un bieži sastopamo derīgo izrakteņu ieguves atļauju izsniegšanas kārtība”.</w:t>
      </w:r>
    </w:p>
    <w:p w:rsidR="009F0585" w:rsidRDefault="009F0585" w:rsidP="009F0585">
      <w:pPr>
        <w:ind w:firstLine="720"/>
        <w:jc w:val="both"/>
      </w:pPr>
      <w:r w:rsidRPr="00BF7A21">
        <w:t>Pēc būvdarbu pabeigšanas Būvuzņēmējam ir jāsakārto un jāattīra būvlaukums no būvgružiem, pagaidu konstrukcijām. Sakārtotā teritorija pēc darbu pabeigšanas ir nododama zemes īpašniekam un lietotājiem.</w:t>
      </w:r>
    </w:p>
    <w:p w:rsidR="009F0585" w:rsidRPr="00657D2B" w:rsidRDefault="009F0585" w:rsidP="009F0585">
      <w:pPr>
        <w:pStyle w:val="ListParagraph"/>
        <w:numPr>
          <w:ilvl w:val="0"/>
          <w:numId w:val="2"/>
        </w:numPr>
        <w:spacing w:before="240" w:line="276" w:lineRule="auto"/>
        <w:jc w:val="both"/>
        <w:rPr>
          <w:rStyle w:val="SubtleReference"/>
          <w:i/>
          <w:color w:val="auto"/>
          <w:sz w:val="26"/>
          <w:szCs w:val="26"/>
        </w:rPr>
      </w:pPr>
      <w:r w:rsidRPr="00657D2B">
        <w:rPr>
          <w:rStyle w:val="SubtleReference"/>
          <w:color w:val="auto"/>
          <w:sz w:val="32"/>
        </w:rPr>
        <w:t>Satiksmes organizācija būvdarbu laikā</w:t>
      </w:r>
    </w:p>
    <w:p w:rsidR="009F0585" w:rsidRPr="00BF7A21" w:rsidRDefault="009F0585" w:rsidP="009F0585">
      <w:pPr>
        <w:ind w:firstLine="720"/>
      </w:pPr>
      <w:r w:rsidRPr="00BF7A21">
        <w:t xml:space="preserve">Būvdarbu laikā būvuzņēmējam jāizstrādā satiksmes organizācijas shēma būvdarbu </w:t>
      </w:r>
      <w:r>
        <w:t>laikam</w:t>
      </w:r>
      <w:r w:rsidRPr="00BF7A21">
        <w:t xml:space="preserve"> izpildot MK noteikumu Nr.421</w:t>
      </w:r>
      <w:r>
        <w:t xml:space="preserve"> </w:t>
      </w:r>
      <w:r w:rsidRPr="00BF7A21">
        <w:t>”Noteikumi par darbavietu aprīkošanu uz ceļiem” un „Ceļu specifikācij</w:t>
      </w:r>
      <w:r>
        <w:t>as</w:t>
      </w:r>
      <w:r w:rsidRPr="00BF7A21">
        <w:t xml:space="preserve"> 2015” prasības.</w:t>
      </w:r>
    </w:p>
    <w:p w:rsidR="009F0585" w:rsidRDefault="009F0585" w:rsidP="009F0585">
      <w:pPr>
        <w:jc w:val="both"/>
      </w:pPr>
    </w:p>
    <w:p w:rsidR="009F0585" w:rsidRPr="00DA1587" w:rsidRDefault="009F0585" w:rsidP="009F0585">
      <w:pPr>
        <w:jc w:val="both"/>
      </w:pPr>
    </w:p>
    <w:p w:rsidR="009F0585" w:rsidRPr="00DA1587" w:rsidRDefault="009F0585" w:rsidP="009F0585">
      <w:pPr>
        <w:spacing w:line="276" w:lineRule="auto"/>
        <w:jc w:val="both"/>
      </w:pPr>
      <w:r>
        <w:t>Būvprojekta vadītājs</w:t>
      </w:r>
      <w:r w:rsidRPr="00DA1587">
        <w:tab/>
      </w:r>
      <w:r w:rsidRPr="00DA1587">
        <w:tab/>
      </w:r>
      <w:r w:rsidRPr="00DA1587">
        <w:tab/>
      </w:r>
      <w:r w:rsidRPr="00DA1587">
        <w:tab/>
      </w:r>
      <w:r w:rsidRPr="00DA1587">
        <w:tab/>
      </w:r>
      <w:r>
        <w:t>Aigars Buķevics</w:t>
      </w:r>
    </w:p>
    <w:p w:rsidR="00A97B62" w:rsidRPr="00DB0104" w:rsidRDefault="00A97B62" w:rsidP="009F0585">
      <w:pPr>
        <w:spacing w:after="0" w:line="276" w:lineRule="auto"/>
        <w:jc w:val="both"/>
      </w:pPr>
    </w:p>
    <w:sectPr w:rsidR="00A97B62" w:rsidRPr="00DB0104" w:rsidSect="000C2255">
      <w:footerReference w:type="default" r:id="rId13"/>
      <w:pgSz w:w="11906" w:h="16838"/>
      <w:pgMar w:top="1440" w:right="1800" w:bottom="1440" w:left="1800" w:header="708" w:footer="708" w:gutter="0"/>
      <w:pgNumType w:start="4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5EF" w:rsidRDefault="00D215EF" w:rsidP="00E84F60">
      <w:pPr>
        <w:spacing w:after="0" w:line="240" w:lineRule="auto"/>
      </w:pPr>
      <w:r>
        <w:separator/>
      </w:r>
    </w:p>
  </w:endnote>
  <w:endnote w:type="continuationSeparator" w:id="0">
    <w:p w:rsidR="00D215EF" w:rsidRDefault="00D215EF" w:rsidP="00E84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271703"/>
      <w:docPartObj>
        <w:docPartGallery w:val="Page Numbers (Bottom of Page)"/>
        <w:docPartUnique/>
      </w:docPartObj>
    </w:sdtPr>
    <w:sdtEndPr>
      <w:rPr>
        <w:noProof/>
      </w:rPr>
    </w:sdtEndPr>
    <w:sdtContent>
      <w:p w:rsidR="000C2255" w:rsidRDefault="000C2255">
        <w:pPr>
          <w:pStyle w:val="Footer"/>
          <w:jc w:val="center"/>
        </w:pPr>
        <w:r>
          <w:fldChar w:fldCharType="begin"/>
        </w:r>
        <w:r>
          <w:instrText xml:space="preserve"> PAGE   \* MERGEFORMAT </w:instrText>
        </w:r>
        <w:r>
          <w:fldChar w:fldCharType="separate"/>
        </w:r>
        <w:r w:rsidR="00713EA9">
          <w:rPr>
            <w:noProof/>
          </w:rPr>
          <w:t>48</w:t>
        </w:r>
        <w:r>
          <w:rPr>
            <w:noProof/>
          </w:rPr>
          <w:fldChar w:fldCharType="end"/>
        </w:r>
      </w:p>
    </w:sdtContent>
  </w:sdt>
  <w:p w:rsidR="00D215EF" w:rsidRDefault="00D215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5EF" w:rsidRDefault="00D215EF" w:rsidP="00E84F60">
      <w:pPr>
        <w:spacing w:after="0" w:line="240" w:lineRule="auto"/>
      </w:pPr>
      <w:r>
        <w:separator/>
      </w:r>
    </w:p>
  </w:footnote>
  <w:footnote w:type="continuationSeparator" w:id="0">
    <w:p w:rsidR="00D215EF" w:rsidRDefault="00D215EF" w:rsidP="00E84F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18A8"/>
    <w:multiLevelType w:val="multilevel"/>
    <w:tmpl w:val="390878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247E2F4B"/>
    <w:multiLevelType w:val="hybridMultilevel"/>
    <w:tmpl w:val="FA44A5E2"/>
    <w:lvl w:ilvl="0" w:tplc="04260003">
      <w:start w:val="1"/>
      <w:numFmt w:val="bullet"/>
      <w:lvlText w:val="o"/>
      <w:lvlJc w:val="left"/>
      <w:pPr>
        <w:ind w:left="786" w:hanging="360"/>
      </w:pPr>
      <w:rPr>
        <w:rFonts w:ascii="Courier New" w:hAnsi="Courier New" w:cs="Courier New" w:hint="default"/>
      </w:rPr>
    </w:lvl>
    <w:lvl w:ilvl="1" w:tplc="04260003">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nsid w:val="2B702817"/>
    <w:multiLevelType w:val="hybridMultilevel"/>
    <w:tmpl w:val="4D5EA4A0"/>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CED37C5"/>
    <w:multiLevelType w:val="multilevel"/>
    <w:tmpl w:val="B61A8042"/>
    <w:lvl w:ilvl="0">
      <w:start w:val="1"/>
      <w:numFmt w:val="decimal"/>
      <w:lvlText w:val="%1."/>
      <w:lvlJc w:val="left"/>
      <w:pPr>
        <w:ind w:left="644" w:hanging="360"/>
      </w:pPr>
      <w:rPr>
        <w:rFonts w:hint="default"/>
        <w:sz w:val="32"/>
        <w:szCs w:val="32"/>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31D91F88"/>
    <w:multiLevelType w:val="hybridMultilevel"/>
    <w:tmpl w:val="D4926288"/>
    <w:lvl w:ilvl="0" w:tplc="04260001">
      <w:start w:val="1"/>
      <w:numFmt w:val="bullet"/>
      <w:lvlText w:val=""/>
      <w:lvlJc w:val="left"/>
      <w:pPr>
        <w:ind w:left="786" w:hanging="360"/>
      </w:pPr>
      <w:rPr>
        <w:rFonts w:ascii="Symbol" w:hAnsi="Symbol"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5">
    <w:nsid w:val="3F5C5C70"/>
    <w:multiLevelType w:val="hybridMultilevel"/>
    <w:tmpl w:val="B43E5A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FAF6276"/>
    <w:multiLevelType w:val="multilevel"/>
    <w:tmpl w:val="0598FB1C"/>
    <w:lvl w:ilvl="0">
      <w:start w:val="3"/>
      <w:numFmt w:val="decimal"/>
      <w:lvlText w:val="%1"/>
      <w:lvlJc w:val="left"/>
      <w:pPr>
        <w:ind w:left="405" w:hanging="405"/>
      </w:pPr>
      <w:rPr>
        <w:rFonts w:hint="default"/>
        <w:sz w:val="32"/>
      </w:rPr>
    </w:lvl>
    <w:lvl w:ilvl="1">
      <w:start w:val="1"/>
      <w:numFmt w:val="decimal"/>
      <w:lvlText w:val="%1.%2"/>
      <w:lvlJc w:val="left"/>
      <w:pPr>
        <w:ind w:left="689" w:hanging="405"/>
      </w:pPr>
      <w:rPr>
        <w:rFonts w:hint="default"/>
        <w:sz w:val="32"/>
      </w:rPr>
    </w:lvl>
    <w:lvl w:ilvl="2">
      <w:start w:val="1"/>
      <w:numFmt w:val="decimal"/>
      <w:lvlText w:val="%1.%2.%3"/>
      <w:lvlJc w:val="left"/>
      <w:pPr>
        <w:ind w:left="1288" w:hanging="720"/>
      </w:pPr>
      <w:rPr>
        <w:rFonts w:hint="default"/>
        <w:sz w:val="32"/>
      </w:rPr>
    </w:lvl>
    <w:lvl w:ilvl="3">
      <w:start w:val="1"/>
      <w:numFmt w:val="decimal"/>
      <w:lvlText w:val="%1.%2.%3.%4"/>
      <w:lvlJc w:val="left"/>
      <w:pPr>
        <w:ind w:left="1572" w:hanging="720"/>
      </w:pPr>
      <w:rPr>
        <w:rFonts w:hint="default"/>
        <w:sz w:val="32"/>
      </w:rPr>
    </w:lvl>
    <w:lvl w:ilvl="4">
      <w:start w:val="1"/>
      <w:numFmt w:val="decimal"/>
      <w:lvlText w:val="%1.%2.%3.%4.%5"/>
      <w:lvlJc w:val="left"/>
      <w:pPr>
        <w:ind w:left="2216" w:hanging="1080"/>
      </w:pPr>
      <w:rPr>
        <w:rFonts w:hint="default"/>
        <w:sz w:val="32"/>
      </w:rPr>
    </w:lvl>
    <w:lvl w:ilvl="5">
      <w:start w:val="1"/>
      <w:numFmt w:val="decimal"/>
      <w:lvlText w:val="%1.%2.%3.%4.%5.%6"/>
      <w:lvlJc w:val="left"/>
      <w:pPr>
        <w:ind w:left="2500" w:hanging="1080"/>
      </w:pPr>
      <w:rPr>
        <w:rFonts w:hint="default"/>
        <w:sz w:val="32"/>
      </w:rPr>
    </w:lvl>
    <w:lvl w:ilvl="6">
      <w:start w:val="1"/>
      <w:numFmt w:val="decimal"/>
      <w:lvlText w:val="%1.%2.%3.%4.%5.%6.%7"/>
      <w:lvlJc w:val="left"/>
      <w:pPr>
        <w:ind w:left="3144" w:hanging="1440"/>
      </w:pPr>
      <w:rPr>
        <w:rFonts w:hint="default"/>
        <w:sz w:val="32"/>
      </w:rPr>
    </w:lvl>
    <w:lvl w:ilvl="7">
      <w:start w:val="1"/>
      <w:numFmt w:val="decimal"/>
      <w:lvlText w:val="%1.%2.%3.%4.%5.%6.%7.%8"/>
      <w:lvlJc w:val="left"/>
      <w:pPr>
        <w:ind w:left="3428" w:hanging="1440"/>
      </w:pPr>
      <w:rPr>
        <w:rFonts w:hint="default"/>
        <w:sz w:val="32"/>
      </w:rPr>
    </w:lvl>
    <w:lvl w:ilvl="8">
      <w:start w:val="1"/>
      <w:numFmt w:val="decimal"/>
      <w:lvlText w:val="%1.%2.%3.%4.%5.%6.%7.%8.%9"/>
      <w:lvlJc w:val="left"/>
      <w:pPr>
        <w:ind w:left="3712" w:hanging="1440"/>
      </w:pPr>
      <w:rPr>
        <w:rFonts w:hint="default"/>
        <w:sz w:val="32"/>
      </w:rPr>
    </w:lvl>
  </w:abstractNum>
  <w:abstractNum w:abstractNumId="7">
    <w:nsid w:val="49934E1E"/>
    <w:multiLevelType w:val="hybridMultilevel"/>
    <w:tmpl w:val="37B69C7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6"/>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FC"/>
    <w:rsid w:val="00000968"/>
    <w:rsid w:val="000056DD"/>
    <w:rsid w:val="00007D0C"/>
    <w:rsid w:val="0002347F"/>
    <w:rsid w:val="000246F8"/>
    <w:rsid w:val="0003424C"/>
    <w:rsid w:val="0004245E"/>
    <w:rsid w:val="0004797B"/>
    <w:rsid w:val="00051BD6"/>
    <w:rsid w:val="0005296E"/>
    <w:rsid w:val="0005692F"/>
    <w:rsid w:val="00063D86"/>
    <w:rsid w:val="00067272"/>
    <w:rsid w:val="0007117E"/>
    <w:rsid w:val="00073950"/>
    <w:rsid w:val="000902DA"/>
    <w:rsid w:val="00096A7C"/>
    <w:rsid w:val="00097FFA"/>
    <w:rsid w:val="000B17A7"/>
    <w:rsid w:val="000C01F3"/>
    <w:rsid w:val="000C072B"/>
    <w:rsid w:val="000C2255"/>
    <w:rsid w:val="000C5CBF"/>
    <w:rsid w:val="000E2183"/>
    <w:rsid w:val="000F5C84"/>
    <w:rsid w:val="001075B8"/>
    <w:rsid w:val="0013726E"/>
    <w:rsid w:val="00157AEC"/>
    <w:rsid w:val="001712E6"/>
    <w:rsid w:val="001802F0"/>
    <w:rsid w:val="001D43C2"/>
    <w:rsid w:val="001D6CEF"/>
    <w:rsid w:val="001D6CF8"/>
    <w:rsid w:val="001E3FC5"/>
    <w:rsid w:val="001E7B31"/>
    <w:rsid w:val="001F30AB"/>
    <w:rsid w:val="0020387B"/>
    <w:rsid w:val="0021094D"/>
    <w:rsid w:val="00225958"/>
    <w:rsid w:val="002279E1"/>
    <w:rsid w:val="00230701"/>
    <w:rsid w:val="002311E0"/>
    <w:rsid w:val="0029584E"/>
    <w:rsid w:val="002974AD"/>
    <w:rsid w:val="002A07A2"/>
    <w:rsid w:val="002A5B46"/>
    <w:rsid w:val="002B5B10"/>
    <w:rsid w:val="002C63D5"/>
    <w:rsid w:val="002D6387"/>
    <w:rsid w:val="002E2CE2"/>
    <w:rsid w:val="002E7291"/>
    <w:rsid w:val="002F24AA"/>
    <w:rsid w:val="0031282B"/>
    <w:rsid w:val="00313C06"/>
    <w:rsid w:val="0031740C"/>
    <w:rsid w:val="00332208"/>
    <w:rsid w:val="00336B68"/>
    <w:rsid w:val="00385BC8"/>
    <w:rsid w:val="003B54D2"/>
    <w:rsid w:val="003B68BF"/>
    <w:rsid w:val="003D0826"/>
    <w:rsid w:val="003E0F42"/>
    <w:rsid w:val="003E6EAA"/>
    <w:rsid w:val="00416EC4"/>
    <w:rsid w:val="00424A01"/>
    <w:rsid w:val="004346B2"/>
    <w:rsid w:val="00470B39"/>
    <w:rsid w:val="004767E5"/>
    <w:rsid w:val="004863FD"/>
    <w:rsid w:val="00490874"/>
    <w:rsid w:val="004A5CC7"/>
    <w:rsid w:val="004A6EF8"/>
    <w:rsid w:val="004B35AC"/>
    <w:rsid w:val="004B49B7"/>
    <w:rsid w:val="004C020E"/>
    <w:rsid w:val="004C4D57"/>
    <w:rsid w:val="004E2213"/>
    <w:rsid w:val="00513089"/>
    <w:rsid w:val="0054171B"/>
    <w:rsid w:val="005461A5"/>
    <w:rsid w:val="00551C1A"/>
    <w:rsid w:val="0055492A"/>
    <w:rsid w:val="005558FE"/>
    <w:rsid w:val="00563D22"/>
    <w:rsid w:val="00581866"/>
    <w:rsid w:val="005B50A3"/>
    <w:rsid w:val="005B6BA1"/>
    <w:rsid w:val="005D397F"/>
    <w:rsid w:val="005E4A97"/>
    <w:rsid w:val="005E6AA7"/>
    <w:rsid w:val="005F7EA0"/>
    <w:rsid w:val="006061FF"/>
    <w:rsid w:val="00614FF2"/>
    <w:rsid w:val="0062369F"/>
    <w:rsid w:val="006479C8"/>
    <w:rsid w:val="00650084"/>
    <w:rsid w:val="00655CE4"/>
    <w:rsid w:val="006A40F3"/>
    <w:rsid w:val="006B50EB"/>
    <w:rsid w:val="006C62CD"/>
    <w:rsid w:val="006E4A36"/>
    <w:rsid w:val="006E6B37"/>
    <w:rsid w:val="006E6F0D"/>
    <w:rsid w:val="007028E9"/>
    <w:rsid w:val="00703E5B"/>
    <w:rsid w:val="007109CB"/>
    <w:rsid w:val="00713EA9"/>
    <w:rsid w:val="00714160"/>
    <w:rsid w:val="0074287F"/>
    <w:rsid w:val="007524F4"/>
    <w:rsid w:val="0076689B"/>
    <w:rsid w:val="0077126B"/>
    <w:rsid w:val="00773B3A"/>
    <w:rsid w:val="00787E11"/>
    <w:rsid w:val="007A5F92"/>
    <w:rsid w:val="007C03A7"/>
    <w:rsid w:val="007E4B07"/>
    <w:rsid w:val="007E6E9A"/>
    <w:rsid w:val="007E7A9F"/>
    <w:rsid w:val="00817CAA"/>
    <w:rsid w:val="0082268F"/>
    <w:rsid w:val="00850F07"/>
    <w:rsid w:val="00855C5C"/>
    <w:rsid w:val="00867DA2"/>
    <w:rsid w:val="008C3D45"/>
    <w:rsid w:val="008C4DC7"/>
    <w:rsid w:val="008C6510"/>
    <w:rsid w:val="008D1078"/>
    <w:rsid w:val="008D2896"/>
    <w:rsid w:val="008D6E08"/>
    <w:rsid w:val="008F4279"/>
    <w:rsid w:val="00903F91"/>
    <w:rsid w:val="00924199"/>
    <w:rsid w:val="0092421F"/>
    <w:rsid w:val="00924C1C"/>
    <w:rsid w:val="00943ED9"/>
    <w:rsid w:val="00974DC1"/>
    <w:rsid w:val="00991625"/>
    <w:rsid w:val="00997173"/>
    <w:rsid w:val="009A3DBD"/>
    <w:rsid w:val="009B0CC7"/>
    <w:rsid w:val="009B7A67"/>
    <w:rsid w:val="009D1C69"/>
    <w:rsid w:val="009E75AB"/>
    <w:rsid w:val="009F0585"/>
    <w:rsid w:val="009F46AE"/>
    <w:rsid w:val="009F4E1C"/>
    <w:rsid w:val="009F5C64"/>
    <w:rsid w:val="00A21D75"/>
    <w:rsid w:val="00A36535"/>
    <w:rsid w:val="00A50422"/>
    <w:rsid w:val="00A50AE7"/>
    <w:rsid w:val="00A53552"/>
    <w:rsid w:val="00A60E74"/>
    <w:rsid w:val="00A61968"/>
    <w:rsid w:val="00A6648C"/>
    <w:rsid w:val="00A703FC"/>
    <w:rsid w:val="00A833DE"/>
    <w:rsid w:val="00A97B62"/>
    <w:rsid w:val="00AA0D35"/>
    <w:rsid w:val="00AB2E09"/>
    <w:rsid w:val="00AC513C"/>
    <w:rsid w:val="00AD4CBE"/>
    <w:rsid w:val="00AF0EC8"/>
    <w:rsid w:val="00B05381"/>
    <w:rsid w:val="00B05792"/>
    <w:rsid w:val="00B139DD"/>
    <w:rsid w:val="00B147E4"/>
    <w:rsid w:val="00B15242"/>
    <w:rsid w:val="00B2193F"/>
    <w:rsid w:val="00B26608"/>
    <w:rsid w:val="00B3433E"/>
    <w:rsid w:val="00B4110E"/>
    <w:rsid w:val="00B479FD"/>
    <w:rsid w:val="00B6045C"/>
    <w:rsid w:val="00B63D17"/>
    <w:rsid w:val="00B72E31"/>
    <w:rsid w:val="00B81DFC"/>
    <w:rsid w:val="00B9320D"/>
    <w:rsid w:val="00B93E40"/>
    <w:rsid w:val="00BA1006"/>
    <w:rsid w:val="00BA4586"/>
    <w:rsid w:val="00BC2DDA"/>
    <w:rsid w:val="00BC3CC7"/>
    <w:rsid w:val="00C005D8"/>
    <w:rsid w:val="00C238DE"/>
    <w:rsid w:val="00C26CCF"/>
    <w:rsid w:val="00C304F9"/>
    <w:rsid w:val="00C30A35"/>
    <w:rsid w:val="00C40096"/>
    <w:rsid w:val="00C4715E"/>
    <w:rsid w:val="00C67ECE"/>
    <w:rsid w:val="00C74723"/>
    <w:rsid w:val="00C81A40"/>
    <w:rsid w:val="00C92C67"/>
    <w:rsid w:val="00CC5245"/>
    <w:rsid w:val="00CE4E2B"/>
    <w:rsid w:val="00CF4536"/>
    <w:rsid w:val="00D06246"/>
    <w:rsid w:val="00D12086"/>
    <w:rsid w:val="00D215EF"/>
    <w:rsid w:val="00D248DC"/>
    <w:rsid w:val="00D551F0"/>
    <w:rsid w:val="00D55770"/>
    <w:rsid w:val="00D62688"/>
    <w:rsid w:val="00D63FCA"/>
    <w:rsid w:val="00D65D33"/>
    <w:rsid w:val="00D914C5"/>
    <w:rsid w:val="00D93B0F"/>
    <w:rsid w:val="00D971A8"/>
    <w:rsid w:val="00DA0430"/>
    <w:rsid w:val="00DA67F7"/>
    <w:rsid w:val="00DB0104"/>
    <w:rsid w:val="00DB0FFE"/>
    <w:rsid w:val="00DC12E0"/>
    <w:rsid w:val="00DC4678"/>
    <w:rsid w:val="00DD0A9C"/>
    <w:rsid w:val="00DE0D5E"/>
    <w:rsid w:val="00DE64A5"/>
    <w:rsid w:val="00E0675D"/>
    <w:rsid w:val="00E10DFC"/>
    <w:rsid w:val="00E249C7"/>
    <w:rsid w:val="00E406CE"/>
    <w:rsid w:val="00E44F9A"/>
    <w:rsid w:val="00E8206D"/>
    <w:rsid w:val="00E83124"/>
    <w:rsid w:val="00E83D92"/>
    <w:rsid w:val="00E84ED1"/>
    <w:rsid w:val="00E84F60"/>
    <w:rsid w:val="00EA2D8E"/>
    <w:rsid w:val="00EB6745"/>
    <w:rsid w:val="00ED3211"/>
    <w:rsid w:val="00EE1C6C"/>
    <w:rsid w:val="00F0028E"/>
    <w:rsid w:val="00F14684"/>
    <w:rsid w:val="00F22D7B"/>
    <w:rsid w:val="00F3605A"/>
    <w:rsid w:val="00F404EA"/>
    <w:rsid w:val="00F50550"/>
    <w:rsid w:val="00F73889"/>
    <w:rsid w:val="00F8181E"/>
    <w:rsid w:val="00F93D84"/>
    <w:rsid w:val="00F94FD6"/>
    <w:rsid w:val="00FA0B76"/>
    <w:rsid w:val="00FA6494"/>
    <w:rsid w:val="00FA7834"/>
    <w:rsid w:val="00FB350D"/>
    <w:rsid w:val="00FF200B"/>
    <w:rsid w:val="00FF4B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552"/>
    <w:pPr>
      <w:ind w:left="720"/>
      <w:contextualSpacing/>
    </w:pPr>
  </w:style>
  <w:style w:type="character" w:styleId="SubtleReference">
    <w:name w:val="Subtle Reference"/>
    <w:basedOn w:val="DefaultParagraphFont"/>
    <w:uiPriority w:val="31"/>
    <w:qFormat/>
    <w:rsid w:val="00A97B62"/>
    <w:rPr>
      <w:smallCaps/>
      <w:color w:val="5A5A5A" w:themeColor="text1" w:themeTint="A5"/>
    </w:rPr>
  </w:style>
  <w:style w:type="paragraph" w:styleId="Title">
    <w:name w:val="Title"/>
    <w:basedOn w:val="Normal"/>
    <w:next w:val="Normal"/>
    <w:link w:val="TitleChar"/>
    <w:uiPriority w:val="10"/>
    <w:qFormat/>
    <w:rsid w:val="00A97B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B6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84F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4F60"/>
  </w:style>
  <w:style w:type="paragraph" w:styleId="Footer">
    <w:name w:val="footer"/>
    <w:basedOn w:val="Normal"/>
    <w:link w:val="FooterChar"/>
    <w:uiPriority w:val="99"/>
    <w:unhideWhenUsed/>
    <w:rsid w:val="00E84F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4F60"/>
  </w:style>
  <w:style w:type="paragraph" w:styleId="BalloonText">
    <w:name w:val="Balloon Text"/>
    <w:basedOn w:val="Normal"/>
    <w:link w:val="BalloonTextChar"/>
    <w:uiPriority w:val="99"/>
    <w:semiHidden/>
    <w:unhideWhenUsed/>
    <w:rsid w:val="00E84F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4F60"/>
    <w:rPr>
      <w:rFonts w:ascii="Segoe UI" w:hAnsi="Segoe UI" w:cs="Segoe UI"/>
      <w:sz w:val="18"/>
      <w:szCs w:val="18"/>
    </w:rPr>
  </w:style>
  <w:style w:type="table" w:styleId="TableGrid">
    <w:name w:val="Table Grid"/>
    <w:basedOn w:val="TableNormal"/>
    <w:uiPriority w:val="39"/>
    <w:rsid w:val="00DE64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E2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552"/>
    <w:pPr>
      <w:ind w:left="720"/>
      <w:contextualSpacing/>
    </w:pPr>
  </w:style>
  <w:style w:type="character" w:styleId="SubtleReference">
    <w:name w:val="Subtle Reference"/>
    <w:basedOn w:val="DefaultParagraphFont"/>
    <w:uiPriority w:val="31"/>
    <w:qFormat/>
    <w:rsid w:val="00A97B62"/>
    <w:rPr>
      <w:smallCaps/>
      <w:color w:val="5A5A5A" w:themeColor="text1" w:themeTint="A5"/>
    </w:rPr>
  </w:style>
  <w:style w:type="paragraph" w:styleId="Title">
    <w:name w:val="Title"/>
    <w:basedOn w:val="Normal"/>
    <w:next w:val="Normal"/>
    <w:link w:val="TitleChar"/>
    <w:uiPriority w:val="10"/>
    <w:qFormat/>
    <w:rsid w:val="00A97B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7B6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84F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4F60"/>
  </w:style>
  <w:style w:type="paragraph" w:styleId="Footer">
    <w:name w:val="footer"/>
    <w:basedOn w:val="Normal"/>
    <w:link w:val="FooterChar"/>
    <w:uiPriority w:val="99"/>
    <w:unhideWhenUsed/>
    <w:rsid w:val="00E84F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4F60"/>
  </w:style>
  <w:style w:type="paragraph" w:styleId="BalloonText">
    <w:name w:val="Balloon Text"/>
    <w:basedOn w:val="Normal"/>
    <w:link w:val="BalloonTextChar"/>
    <w:uiPriority w:val="99"/>
    <w:semiHidden/>
    <w:unhideWhenUsed/>
    <w:rsid w:val="00E84F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4F60"/>
    <w:rPr>
      <w:rFonts w:ascii="Segoe UI" w:hAnsi="Segoe UI" w:cs="Segoe UI"/>
      <w:sz w:val="18"/>
      <w:szCs w:val="18"/>
    </w:rPr>
  </w:style>
  <w:style w:type="table" w:styleId="TableGrid">
    <w:name w:val="Table Grid"/>
    <w:basedOn w:val="TableNormal"/>
    <w:uiPriority w:val="39"/>
    <w:rsid w:val="00DE64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E2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2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1655</TotalTime>
  <Pages>6</Pages>
  <Words>8181</Words>
  <Characters>4664</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Daina Ieviņa</cp:lastModifiedBy>
  <cp:revision>31</cp:revision>
  <cp:lastPrinted>2016-04-26T08:45:00Z</cp:lastPrinted>
  <dcterms:created xsi:type="dcterms:W3CDTF">2016-03-04T13:53:00Z</dcterms:created>
  <dcterms:modified xsi:type="dcterms:W3CDTF">2016-04-26T08:49:00Z</dcterms:modified>
</cp:coreProperties>
</file>